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jc w:val="center"/>
        <w:tabs>
          <w:tab w:val="right" w:pos="9094" w:leader="dot"/>
        </w:tabs>
        <w:rPr>
          <w:rFonts w:hint="eastAsia" w:ascii="宋体" w:hAnsi="宋体"/>
          <w:sz w:val="48"/>
          <w:szCs w:val="48"/>
        </w:rPr>
      </w:pPr>
      <w:r>
        <w:rPr>
          <w:rFonts w:hint="eastAsia" w:ascii="宋体" w:hAnsi="宋体"/>
          <w:sz w:val="48"/>
          <w:szCs w:val="48"/>
        </w:rPr>
      </w:r>
      <w:r/>
    </w:p>
    <w:p>
      <w:pPr>
        <w:pStyle w:val="756"/>
        <w:jc w:val="center"/>
        <w:tabs>
          <w:tab w:val="right" w:pos="9094" w:leader="dot"/>
        </w:tabs>
        <w:rPr>
          <w:rFonts w:hint="eastAsia" w:ascii="宋体" w:hAnsi="宋体"/>
          <w:sz w:val="44"/>
          <w:szCs w:val="44"/>
        </w:rPr>
      </w:pPr>
      <w:r>
        <w:rPr>
          <w:rFonts w:hint="eastAsia" w:ascii="宋体" w:hAnsi="宋体"/>
          <w:sz w:val="48"/>
          <w:szCs w:val="48"/>
        </w:rPr>
        <w:t xml:space="preserve">靖江市政府采购项目</w:t>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jc w:val="center"/>
        <w:rPr>
          <w:rFonts w:hint="eastAsia" w:ascii="宋体" w:hAnsi="宋体" w:cs="方正小标宋简体"/>
          <w:sz w:val="96"/>
          <w:szCs w:val="96"/>
        </w:rPr>
      </w:pPr>
      <w:r>
        <w:rPr>
          <w:rFonts w:hint="eastAsia" w:ascii="宋体" w:hAnsi="宋体" w:cs="方正小标宋简体"/>
          <w:sz w:val="72"/>
          <w:szCs w:val="72"/>
        </w:rPr>
        <w:t xml:space="preserve">招  标  文  件</w:t>
      </w:r>
      <w:r/>
    </w:p>
    <w:p>
      <w:pPr>
        <w:rPr>
          <w:rFonts w:hint="eastAsia" w:ascii="宋体" w:hAnsi="宋体"/>
        </w:rPr>
      </w:pPr>
      <w:r>
        <w:rPr>
          <w:rFonts w:hint="eastAsia" w:ascii="宋体" w:hAnsi="宋体"/>
        </w:rPr>
      </w:r>
      <w:r/>
    </w:p>
    <w:p>
      <w:pPr>
        <w:spacing w:line="480" w:lineRule="auto"/>
        <w:rPr>
          <w:rFonts w:hint="eastAsia" w:ascii="宋体" w:hAnsi="宋体"/>
          <w:sz w:val="32"/>
          <w:szCs w:val="32"/>
        </w:rPr>
      </w:pPr>
      <w:r>
        <w:rPr>
          <w:rFonts w:hint="eastAsia" w:ascii="宋体" w:hAnsi="宋体"/>
          <w:sz w:val="32"/>
          <w:szCs w:val="32"/>
        </w:rPr>
      </w:r>
      <w:r/>
    </w:p>
    <w:p>
      <w:pPr>
        <w:spacing w:line="480" w:lineRule="auto"/>
        <w:rPr>
          <w:rFonts w:hint="eastAsia" w:ascii="宋体" w:hAnsi="宋体"/>
          <w:sz w:val="32"/>
          <w:szCs w:val="32"/>
        </w:rPr>
      </w:pPr>
      <w:r>
        <w:rPr>
          <w:rFonts w:hint="eastAsia" w:ascii="宋体" w:hAnsi="宋体"/>
          <w:sz w:val="32"/>
          <w:szCs w:val="32"/>
        </w:rPr>
      </w:r>
      <w:r/>
    </w:p>
    <w:p>
      <w:pPr>
        <w:spacing w:line="480" w:lineRule="auto"/>
        <w:rPr>
          <w:rFonts w:hint="eastAsia" w:ascii="宋体" w:hAnsi="宋体" w:eastAsia="宋体"/>
          <w:sz w:val="32"/>
          <w:szCs w:val="32"/>
          <w:lang w:eastAsia="zh-CN"/>
        </w:rPr>
      </w:pPr>
      <w:r>
        <w:rPr>
          <w:rFonts w:hint="eastAsia" w:ascii="宋体" w:hAnsi="宋体"/>
          <w:sz w:val="32"/>
          <w:szCs w:val="32"/>
        </w:rPr>
        <w:t xml:space="preserve">项目名称：</w:t>
      </w:r>
      <w:r>
        <w:rPr>
          <w:rFonts w:hint="eastAsia" w:ascii="宋体" w:hAnsi="宋体"/>
          <w:sz w:val="32"/>
          <w:szCs w:val="32"/>
          <w:lang w:eastAsia="zh-CN"/>
        </w:rPr>
        <w:t xml:space="preserve">城西新苑安置房房屋安全鉴定和消防评估</w:t>
      </w:r>
      <w:r/>
    </w:p>
    <w:p>
      <w:pPr>
        <w:spacing w:line="480" w:lineRule="auto"/>
        <w:rPr>
          <w:rFonts w:hint="eastAsia" w:ascii="宋体" w:hAnsi="宋体"/>
          <w:sz w:val="32"/>
          <w:szCs w:val="32"/>
        </w:rPr>
      </w:pPr>
      <w:r>
        <w:rPr>
          <w:rFonts w:hint="eastAsia" w:ascii="宋体" w:hAnsi="宋体"/>
          <w:sz w:val="32"/>
          <w:szCs w:val="32"/>
        </w:rPr>
      </w:r>
      <w:r/>
    </w:p>
    <w:p>
      <w:pPr>
        <w:spacing w:line="480" w:lineRule="auto"/>
        <w:rPr>
          <w:rFonts w:hint="eastAsia" w:ascii="宋体" w:hAnsi="宋体"/>
          <w:sz w:val="32"/>
          <w:szCs w:val="32"/>
          <w:lang w:eastAsia="zh-CN"/>
        </w:rPr>
      </w:pPr>
      <w:r>
        <w:rPr>
          <w:rFonts w:hint="eastAsia" w:ascii="宋体" w:hAnsi="宋体"/>
          <w:sz w:val="32"/>
          <w:szCs w:val="32"/>
          <w:lang w:val="en-GB"/>
        </w:rPr>
        <w:t xml:space="preserve">项目编号：</w:t>
      </w:r>
      <w:r>
        <w:rPr>
          <w:rFonts w:hint="eastAsia" w:ascii="宋体" w:hAnsi="宋体"/>
          <w:sz w:val="32"/>
          <w:szCs w:val="32"/>
          <w:lang w:eastAsia="zh-CN"/>
        </w:rPr>
        <w:t xml:space="preserve">JSZC-321282035-TZHD-G2025-0009</w:t>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spacing w:line="360" w:lineRule="auto"/>
        <w:rPr>
          <w:rFonts w:hint="eastAsia" w:ascii="宋体" w:hAnsi="宋体" w:eastAsia="宋体"/>
          <w:sz w:val="32"/>
          <w:szCs w:val="32"/>
          <w:lang w:eastAsia="zh-CN"/>
        </w:rPr>
      </w:pPr>
      <w:r>
        <w:rPr>
          <w:rFonts w:hint="eastAsia" w:ascii="宋体" w:hAnsi="宋体"/>
          <w:sz w:val="32"/>
          <w:szCs w:val="32"/>
        </w:rPr>
        <w:t xml:space="preserve">采   购   人：</w:t>
      </w:r>
      <w:r>
        <w:rPr>
          <w:rFonts w:hint="eastAsia" w:ascii="宋体" w:hAnsi="宋体"/>
          <w:sz w:val="32"/>
          <w:szCs w:val="32"/>
          <w:lang w:eastAsia="zh-CN"/>
        </w:rPr>
        <w:t xml:space="preserve">靖江市马桥镇人民政府</w:t>
      </w:r>
      <w:r/>
    </w:p>
    <w:p>
      <w:pPr>
        <w:ind w:firstLine="112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t xml:space="preserve">采购代理机构：泰州市皓德工程管理有限公司</w:t>
      </w:r>
      <w:r/>
    </w:p>
    <w:p>
      <w:pPr>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rPr>
      </w:pPr>
      <w:r>
        <w:rPr>
          <w:rFonts w:hint="eastAsia" w:ascii="宋体" w:hAnsi="宋体"/>
          <w:sz w:val="32"/>
          <w:szCs w:val="32"/>
        </w:rPr>
        <w:t xml:space="preserve">日期：2025年</w:t>
      </w:r>
      <w:r>
        <w:rPr>
          <w:rFonts w:hint="eastAsia" w:ascii="宋体" w:hAnsi="宋体"/>
          <w:sz w:val="32"/>
          <w:szCs w:val="32"/>
          <w:lang w:val="en-US" w:eastAsia="zh-CN"/>
        </w:rPr>
        <w:t xml:space="preserve">11</w:t>
      </w:r>
      <w:r>
        <w:rPr>
          <w:rFonts w:hint="eastAsia" w:ascii="宋体" w:hAnsi="宋体"/>
          <w:sz w:val="32"/>
          <w:szCs w:val="32"/>
        </w:rPr>
        <w:t xml:space="preserve">月</w:t>
      </w:r>
      <w:r/>
    </w:p>
    <w:p>
      <w:pPr>
        <w:rPr>
          <w:rFonts w:hint="eastAsia" w:ascii="宋体" w:hAnsi="宋体" w:cs="仿宋"/>
          <w:b/>
          <w:bCs/>
          <w:sz w:val="28"/>
          <w:szCs w:val="28"/>
        </w:rPr>
      </w:pPr>
      <w:r>
        <w:rPr>
          <w:rFonts w:hint="eastAsia" w:ascii="宋体" w:hAnsi="宋体" w:cs="仿宋"/>
          <w:b/>
          <w:bCs/>
          <w:sz w:val="28"/>
          <w:szCs w:val="28"/>
        </w:rPr>
        <w:br w:type="page" w:clear="all"/>
      </w:r>
      <w:r/>
    </w:p>
    <w:p>
      <w:pPr>
        <w:jc w:val="center"/>
        <w:rPr>
          <w:rFonts w:hint="eastAsia" w:ascii="宋体" w:hAnsi="宋体"/>
          <w:sz w:val="36"/>
          <w:szCs w:val="36"/>
        </w:rPr>
      </w:pPr>
      <w:r>
        <w:rPr>
          <w:rFonts w:hint="eastAsia" w:ascii="宋体" w:hAnsi="宋体" w:cs="仿宋"/>
          <w:b/>
          <w:bCs/>
          <w:sz w:val="28"/>
          <w:szCs w:val="28"/>
        </w:rPr>
        <w:t xml:space="preserve">一、关于政府采购线上合同信用融资功能告知提醒</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今年我市已正式启用“苏采云”系统，目前已全面开通政府采购线上合同信用融资（以下简称“政采贷”）功能。成交供应商可凭政府采购合同在中征平台发起贷款申请贷款。</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“政采贷”业务流程</w:t>
      </w:r>
      <w:r>
        <w:rPr>
          <w:rFonts w:ascii="宋体" w:hAnsi="宋体" w:cs="仿宋"/>
        </w:rPr>
        <mc:AlternateContent>
          <mc:Choice Requires="wpg">
            <w:drawing>
              <wp:inline xmlns:wp="http://schemas.openxmlformats.org/drawingml/2006/wordprocessingDrawing" distT="0" distB="0" distL="0" distR="0">
                <wp:extent cx="5876290" cy="1025525"/>
                <wp:effectExtent l="0" t="0" r="0" b="0"/>
                <wp:docPr id="2" name="图片 2"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说明: 1675992174522"/>
                        <pic:cNvPicPr>
                          <a:picLocks noChangeAspect="1"/>
                        </pic:cNvPicPr>
                        <pic:nvPr/>
                      </pic:nvPicPr>
                      <pic:blipFill>
                        <a:blip r:embed="rId16"/>
                        <a:stretch/>
                      </pic:blipFill>
                      <pic:spPr bwMode="auto">
                        <a:xfrm>
                          <a:off x="0" y="0"/>
                          <a:ext cx="5876290" cy="1025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2.7pt;height:80.8pt;mso-wrap-distance-left:0.0pt;mso-wrap-distance-top:0.0pt;mso-wrap-distance-right:0.0pt;mso-wrap-distance-bottom:0.0pt;" stroked="f">
                <v:path textboxrect="0,0,0,0"/>
                <v:imagedata r:id="rId16" o:title=""/>
              </v:shape>
            </w:pict>
          </mc:Fallback>
        </mc:AlternateConten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常见问题</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Q1：哪些企业能申请“政采贷”？</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答：江苏省内采用国库集中支付的政府采购项目的中标供应商，可凭政府采购合同申请"政采贷"。</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Q2：供应商在哪里申请“政采贷”？</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答：中标供应商在“中征应收账款融资服务平台”（简称“中征平台”）上向意向银行发起融资申请</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Q3：中标供应商要注意什么？</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答：中标供应商要加强和采购单位的沟通协调，尽早确定融资需求。需要“政采贷”融资的，政府采购合同付款账号应当空置。</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Q4：采购单位要做什么？</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答：采购单位在“苏采云”系统中公示政府采购合同时，要勾选融资标识，为中标供应商融资提供便利。如后续融资失败，采购单位要及时维护中标供应商相关账号信息，按时支付款项。</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Q5：“政采贷”融资失败怎么办？</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答：经合作银行审核后不予放款，或者贷款审核时间超过10个工作日的，视为融资失败，该项目回到财政预算管理一体化系统中支付资金。融资失败的，无法重新线上申请“政采贷”。</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政采贷：http://www.ccgp-jiangsu.gov.cn/jiangsu/paying.html</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中征平台：https://www.crcrfsp.com/</w:t>
      </w:r>
      <w:r/>
    </w:p>
    <w:p>
      <w:pPr>
        <w:pStyle w:val="767"/>
        <w:ind w:firstLine="482"/>
        <w:spacing w:beforeAutospacing="0" w:afterAutospacing="0" w:line="360" w:lineRule="auto"/>
        <w:rPr>
          <w:rFonts w:hint="eastAsia" w:ascii="宋体" w:hAnsi="宋体" w:cs="仿宋"/>
        </w:rPr>
      </w:pPr>
      <w:r>
        <w:rPr>
          <w:rFonts w:hint="eastAsia" w:ascii="宋体" w:hAnsi="宋体" w:cs="仿宋"/>
        </w:rPr>
        <w:t xml:space="preserve">联系电话：0523-84821917</w:t>
      </w:r>
      <w:r/>
    </w:p>
    <w:p>
      <w:pPr>
        <w:ind w:firstLine="643"/>
        <w:jc w:val="center"/>
        <w:spacing w:line="520" w:lineRule="exact"/>
        <w:rPr>
          <w:rFonts w:hint="eastAsia" w:ascii="宋体" w:hAnsi="宋体" w:cs="宋体"/>
          <w:b/>
          <w:bCs/>
          <w:sz w:val="24"/>
        </w:rPr>
      </w:pPr>
      <w:r>
        <w:rPr>
          <w:rFonts w:hint="eastAsia" w:ascii="宋体" w:hAnsi="宋体" w:cs="宋体"/>
          <w:b/>
          <w:bCs/>
          <w:sz w:val="24"/>
        </w:rPr>
        <w:t xml:space="preserve">二、不见面交易投标文件制作提交说明</w:t>
      </w:r>
      <w:r/>
    </w:p>
    <w:p>
      <w:pPr>
        <w:ind w:firstLine="562"/>
        <w:jc w:val="left"/>
        <w:spacing w:line="520" w:lineRule="exact"/>
        <w:rPr>
          <w:rFonts w:hint="eastAsia" w:ascii="宋体" w:hAnsi="宋体" w:cs="宋体"/>
          <w:sz w:val="24"/>
          <w:shd w:val="clear" w:color="auto" w:fill="ffffff"/>
        </w:rPr>
      </w:pPr>
      <w:r>
        <w:rPr>
          <w:rFonts w:hint="eastAsia" w:ascii="宋体" w:hAnsi="宋体" w:cs="宋体"/>
          <w:b/>
          <w:bCs/>
          <w:sz w:val="24"/>
          <w:lang w:bidi="ar"/>
        </w:rPr>
        <w:t xml:space="preserve">1.业务流程：</w:t>
      </w:r>
      <w:r>
        <w:rPr>
          <w:rFonts w:hint="eastAsia" w:ascii="宋体" w:hAnsi="宋体" w:cs="宋体"/>
          <w:sz w:val="24"/>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宋体"/>
          <w:sz w:val="24"/>
          <w:shd w:val="clear" w:color="auto" w:fill="ffffff"/>
        </w:rPr>
      </w:pPr>
      <w:r>
        <w:rPr>
          <w:rFonts w:hint="eastAsia" w:ascii="宋体" w:hAnsi="宋体" w:cs="宋体"/>
          <w:b/>
          <w:bCs/>
          <w:sz w:val="24"/>
          <w:lang w:bidi="ar"/>
        </w:rPr>
        <w:t xml:space="preserve">2.苏采云资料：</w:t>
      </w:r>
      <w:r>
        <w:rPr>
          <w:rFonts w:hint="eastAsia" w:ascii="宋体" w:hAnsi="宋体" w:cs="宋体"/>
          <w:sz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783"/>
          <w:rFonts w:hint="eastAsia" w:ascii="宋体" w:hAnsi="宋体" w:cs="宋体"/>
          <w:color w:val="auto"/>
          <w:sz w:val="24"/>
          <w:shd w:val="clear" w:color="auto" w:fill="ffffff"/>
        </w:rPr>
        <w:t xml:space="preserve">苏采云系统操作手册（供应商）</w:t>
      </w:r>
      <w:r>
        <w:rPr>
          <w:rStyle w:val="783"/>
          <w:rFonts w:hint="eastAsia" w:ascii="宋体" w:hAnsi="宋体" w:cs="宋体"/>
          <w:color w:val="auto"/>
          <w:sz w:val="24"/>
          <w:shd w:val="clear" w:color="auto" w:fill="ffffff"/>
        </w:rPr>
        <w:fldChar w:fldCharType="end"/>
      </w:r>
      <w:r>
        <w:rPr>
          <w:rFonts w:hint="eastAsia" w:ascii="宋体" w:hAnsi="宋体" w:cs="宋体"/>
          <w:sz w:val="24"/>
          <w:shd w:val="clear" w:color="auto" w:fill="ffffff"/>
          <w:lang w:bidi="ar"/>
        </w:rPr>
        <w:t xml:space="preserve">”，进行下载。</w:t>
      </w:r>
      <w:r/>
    </w:p>
    <w:p>
      <w:pPr>
        <w:pStyle w:val="742"/>
        <w:ind w:firstLine="480"/>
        <w:rPr>
          <w:rStyle w:val="783"/>
          <w:rFonts w:hint="eastAsia" w:ascii="宋体" w:hAnsi="宋体" w:eastAsia="宋体" w:cs="宋体"/>
          <w:color w:val="auto"/>
          <w:shd w:val="clear" w:color="auto" w:fill="ffffff"/>
        </w:rPr>
      </w:pPr>
      <w:r>
        <w:fldChar w:fldCharType="begin"/>
      </w:r>
      <w:r>
        <w:instrText xml:space="preserve"> HYPERLINK "http://czj.taizhou.gov.cn/col/col61762/index.html" \o "http://czj.taizhou.gov.cn/col/col61762/index.html" </w:instrText>
      </w:r>
      <w:r>
        <w:fldChar w:fldCharType="separate"/>
      </w:r>
      <w:r>
        <w:rPr>
          <w:rStyle w:val="783"/>
          <w:rFonts w:hint="eastAsia" w:ascii="宋体" w:hAnsi="宋体" w:eastAsia="宋体" w:cs="宋体"/>
          <w:color w:val="auto"/>
          <w:shd w:val="clear" w:color="auto" w:fill="ffffff"/>
          <w:lang w:bidi="ar"/>
        </w:rPr>
        <w:t xml:space="preserve">http://czj.taizhou.gov.cn/col/col61762/index.html</w:t>
      </w:r>
      <w:r>
        <w:rPr>
          <w:rStyle w:val="783"/>
          <w:rFonts w:hint="eastAsia" w:ascii="宋体" w:hAnsi="宋体" w:eastAsia="宋体" w:cs="宋体"/>
          <w:color w:val="auto"/>
          <w:shd w:val="clear" w:color="auto" w:fill="ffffff"/>
          <w:lang w:bidi="ar"/>
        </w:rPr>
        <w:fldChar w:fldCharType="end"/>
      </w:r>
      <w:r/>
    </w:p>
    <w:p>
      <w:pPr>
        <w:ind w:firstLine="560"/>
        <w:jc w:val="center"/>
        <w:spacing w:line="400" w:lineRule="exact"/>
        <w:rPr>
          <w:rFonts w:hint="eastAsia" w:ascii="宋体" w:hAnsi="宋体"/>
          <w:b/>
          <w:bCs/>
          <w:sz w:val="24"/>
          <w:szCs w:val="22"/>
        </w:rPr>
      </w:pPr>
      <w:r>
        <w:rPr>
          <w:rFonts w:hint="eastAsia" w:ascii="宋体" w:hAnsi="宋体"/>
          <w:b/>
          <w:bCs/>
          <w:sz w:val="24"/>
          <w:szCs w:val="22"/>
        </w:rPr>
        <w:t xml:space="preserve">三、政府采购电子履约保函（保险）告知提醒</w:t>
      </w:r>
      <w:r/>
    </w:p>
    <w:p>
      <w:pPr>
        <w:spacing w:line="360" w:lineRule="auto"/>
        <w:rPr>
          <w:sz w:val="24"/>
          <w:szCs w:val="28"/>
        </w:rPr>
      </w:pPr>
      <w:r>
        <w:rPr>
          <w:rFonts w:hint="eastAsia"/>
          <w:sz w:val="24"/>
          <w:szCs w:val="28"/>
        </w:rPr>
        <w:t xml:space="preserve">1.业务基本情况</w:t>
      </w:r>
      <w:r/>
    </w:p>
    <w:p>
      <w:pPr>
        <w:spacing w:line="360" w:lineRule="auto"/>
        <w:rPr>
          <w:sz w:val="24"/>
          <w:szCs w:val="28"/>
        </w:rPr>
      </w:pPr>
      <w:r>
        <w:rPr>
          <w:rFonts w:hint="eastAsia"/>
          <w:sz w:val="24"/>
          <w:szCs w:val="28"/>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spacing w:line="360" w:lineRule="auto"/>
        <w:rPr>
          <w:sz w:val="24"/>
          <w:szCs w:val="28"/>
        </w:rPr>
      </w:pPr>
      <w:r>
        <w:rPr>
          <w:rFonts w:hint="eastAsia"/>
          <w:sz w:val="24"/>
          <w:szCs w:val="28"/>
        </w:rPr>
        <w:t xml:space="preserve">2.参与各方职责  </w:t>
      </w:r>
      <w:r/>
    </w:p>
    <w:p>
      <w:pPr>
        <w:spacing w:line="360" w:lineRule="auto"/>
        <w:rPr>
          <w:sz w:val="24"/>
          <w:szCs w:val="28"/>
        </w:rPr>
      </w:pPr>
      <w:r>
        <w:rPr>
          <w:rFonts w:hint="eastAsia"/>
          <w:sz w:val="24"/>
          <w:szCs w:val="28"/>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spacing w:line="360" w:lineRule="auto"/>
        <w:rPr>
          <w:sz w:val="24"/>
          <w:szCs w:val="28"/>
        </w:rPr>
      </w:pPr>
      <w:r>
        <w:rPr>
          <w:rFonts w:hint="eastAsia"/>
          <w:sz w:val="24"/>
          <w:szCs w:val="28"/>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spacing w:line="360" w:lineRule="auto"/>
        <w:rPr>
          <w:sz w:val="24"/>
          <w:szCs w:val="28"/>
        </w:rPr>
      </w:pPr>
      <w:r>
        <w:rPr>
          <w:rFonts w:hint="eastAsia"/>
          <w:sz w:val="24"/>
          <w:szCs w:val="28"/>
        </w:rPr>
        <w:t xml:space="preserve">③采购代理机构。在采购文件中列示可以以履约保函（保险）形式代替提供履约保证金相关内容，在供应商获取采购文件、领取中标（成交）通知书等环节主动宣传相关政策。</w:t>
      </w:r>
      <w:r/>
    </w:p>
    <w:p>
      <w:pPr>
        <w:spacing w:line="360" w:lineRule="auto"/>
        <w:rPr>
          <w:sz w:val="24"/>
          <w:szCs w:val="28"/>
        </w:rPr>
      </w:pPr>
      <w:r>
        <w:rPr>
          <w:rFonts w:hint="eastAsia"/>
          <w:sz w:val="24"/>
          <w:szCs w:val="28"/>
        </w:rPr>
        <w:t xml:space="preserve">3.业务模式和流程</w:t>
      </w:r>
      <w:r/>
    </w:p>
    <w:p>
      <w:pPr>
        <w:ind w:firstLine="562"/>
        <w:jc w:val="left"/>
        <w:spacing w:line="520" w:lineRule="exact"/>
        <w:rPr>
          <w:rStyle w:val="783"/>
          <w:rFonts w:hint="eastAsia" w:ascii="宋体" w:hAnsi="宋体"/>
          <w:color w:val="auto"/>
          <w:sz w:val="24"/>
          <w:shd w:val="clear" w:color="auto" w:fill="ffffff"/>
        </w:rPr>
      </w:pPr>
      <w:r>
        <w:rPr>
          <w:rFonts w:hint="eastAsia"/>
          <w:sz w:val="24"/>
          <w:szCs w:val="28"/>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42"/>
        <w:ind w:firstLine="48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rPr>
          <w:rFonts w:hint="eastAsia" w:ascii="宋体" w:hAnsi="宋体"/>
          <w:b/>
          <w:bCs/>
          <w:sz w:val="36"/>
          <w:szCs w:val="36"/>
        </w:rPr>
      </w:pPr>
      <w:r>
        <w:rPr>
          <w:rFonts w:hint="eastAsia" w:ascii="宋体" w:hAnsi="宋体"/>
          <w:b/>
          <w:bCs/>
          <w:sz w:val="36"/>
          <w:szCs w:val="36"/>
        </w:rPr>
        <w:br w:type="page" w:clear="all"/>
      </w:r>
      <w:r/>
    </w:p>
    <w:p>
      <w:r/>
      <w:r/>
    </w:p>
    <w:p>
      <w:pPr>
        <w:pStyle w:val="756"/>
        <w:jc w:val="center"/>
        <w:tabs>
          <w:tab w:val="right" w:pos="9094" w:leader="dot"/>
        </w:tabs>
        <w:rPr>
          <w:rFonts w:hint="eastAsia" w:ascii="宋体" w:hAnsi="宋体"/>
          <w:b/>
          <w:bCs/>
          <w:sz w:val="36"/>
          <w:szCs w:val="36"/>
        </w:rPr>
      </w:pPr>
      <w:r>
        <w:rPr>
          <w:rFonts w:hint="eastAsia" w:ascii="宋体" w:hAnsi="宋体"/>
          <w:b/>
          <w:bCs/>
          <w:sz w:val="36"/>
          <w:szCs w:val="36"/>
        </w:rPr>
        <w:t xml:space="preserve">目    录</w:t>
      </w:r>
      <w:r/>
    </w:p>
    <w:p>
      <w:pPr>
        <w:pStyle w:val="756"/>
        <w:spacing w:line="480" w:lineRule="auto"/>
        <w:tabs>
          <w:tab w:val="right" w:pos="9094" w:leader="dot"/>
        </w:tabs>
        <w:rPr>
          <w:rFonts w:hint="eastAsia" w:ascii="宋体" w:hAnsi="宋体"/>
          <w:sz w:val="36"/>
          <w:szCs w:val="36"/>
        </w:rPr>
      </w:pPr>
      <w:r>
        <w:rPr>
          <w:rFonts w:hint="eastAsia" w:ascii="宋体" w:hAnsi="宋体"/>
          <w:sz w:val="36"/>
          <w:szCs w:val="36"/>
        </w:rPr>
      </w:r>
      <w:r/>
    </w:p>
    <w:p>
      <w:pPr>
        <w:pStyle w:val="756"/>
        <w:spacing w:line="480" w:lineRule="auto"/>
        <w:tabs>
          <w:tab w:val="right" w:pos="9094" w:leader="dot"/>
        </w:tabs>
        <w:rPr>
          <w:rFonts w:hint="eastAsia" w:ascii="宋体" w:hAnsi="宋体"/>
          <w:sz w:val="36"/>
          <w:szCs w:val="36"/>
        </w:rPr>
      </w:pPr>
      <w:r>
        <w:rPr>
          <w:rFonts w:hint="eastAsia" w:ascii="宋体" w:hAnsi="宋体"/>
          <w:sz w:val="36"/>
          <w:szCs w:val="36"/>
        </w:rPr>
      </w:r>
      <w:r/>
    </w:p>
    <w:p>
      <w:pPr>
        <w:pStyle w:val="756"/>
        <w:ind w:firstLine="440"/>
        <w:spacing w:line="480" w:lineRule="auto"/>
        <w:tabs>
          <w:tab w:val="right" w:pos="9094" w:leader="dot"/>
        </w:tabs>
        <w:rPr>
          <w:rFonts w:hint="eastAsia" w:ascii="宋体" w:hAnsi="宋体"/>
          <w:sz w:val="24"/>
          <w:szCs w:val="32"/>
        </w:rPr>
      </w:pPr>
      <w:r>
        <w:rPr>
          <w:rFonts w:hint="eastAsia" w:ascii="宋体" w:hAnsi="宋体"/>
          <w:sz w:val="44"/>
          <w:szCs w:val="44"/>
        </w:rPr>
        <w:fldChar w:fldCharType="begin"/>
      </w:r>
      <w:r>
        <w:rPr>
          <w:rFonts w:hint="eastAsia" w:ascii="宋体" w:hAnsi="宋体"/>
          <w:sz w:val="44"/>
          <w:szCs w:val="44"/>
        </w:rPr>
        <w:instrText xml:space="preserve">TOC \o "1-3" \h \u </w:instrText>
      </w:r>
      <w:r>
        <w:rPr>
          <w:rFonts w:hint="eastAsia" w:ascii="宋体" w:hAnsi="宋体"/>
          <w:sz w:val="44"/>
          <w:szCs w:val="44"/>
        </w:rPr>
        <w:fldChar w:fldCharType="separate"/>
      </w:r>
      <w:r>
        <w:fldChar w:fldCharType="begin"/>
      </w:r>
      <w:r>
        <w:instrText xml:space="preserve"> HYPERLINK \l "_Toc4915" </w:instrText>
      </w:r>
      <w:r>
        <w:fldChar w:fldCharType="separate"/>
      </w:r>
      <w:r>
        <w:rPr>
          <w:rFonts w:hint="eastAsia" w:ascii="宋体" w:hAnsi="宋体"/>
          <w:sz w:val="24"/>
          <w:szCs w:val="44"/>
        </w:rPr>
        <w:t xml:space="preserve">第一章  招标公告</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_Toc4915 </w:instrText>
      </w:r>
      <w:r>
        <w:rPr>
          <w:rFonts w:ascii="宋体" w:hAnsi="宋体"/>
          <w:sz w:val="24"/>
          <w:szCs w:val="32"/>
        </w:rPr>
        <w:fldChar w:fldCharType="separate"/>
      </w:r>
      <w:r>
        <w:rPr>
          <w:rFonts w:ascii="宋体" w:hAnsi="宋体"/>
          <w:sz w:val="24"/>
          <w:szCs w:val="32"/>
        </w:rPr>
        <w:t xml:space="preserve">5</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sz w:val="24"/>
          <w:szCs w:val="32"/>
        </w:rPr>
      </w:pPr>
      <w:r>
        <w:fldChar w:fldCharType="begin"/>
      </w:r>
      <w:r>
        <w:instrText xml:space="preserve"> HYPERLINK \l "_Toc2936" </w:instrText>
      </w:r>
      <w:r>
        <w:fldChar w:fldCharType="separate"/>
      </w:r>
      <w:r>
        <w:rPr>
          <w:rFonts w:hint="eastAsia" w:ascii="宋体" w:hAnsi="宋体"/>
          <w:sz w:val="24"/>
          <w:szCs w:val="44"/>
        </w:rPr>
        <w:t xml:space="preserve">第二章  投标人须知</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_Toc2936 </w:instrText>
      </w:r>
      <w:r>
        <w:rPr>
          <w:rFonts w:ascii="宋体" w:hAnsi="宋体"/>
          <w:sz w:val="24"/>
          <w:szCs w:val="32"/>
        </w:rPr>
        <w:fldChar w:fldCharType="separate"/>
      </w:r>
      <w:r>
        <w:rPr>
          <w:rFonts w:ascii="宋体" w:hAnsi="宋体"/>
          <w:sz w:val="24"/>
          <w:szCs w:val="32"/>
        </w:rPr>
        <w:t xml:space="preserve">8</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sz w:val="24"/>
          <w:szCs w:val="32"/>
        </w:rPr>
      </w:pPr>
      <w:r>
        <w:fldChar w:fldCharType="begin"/>
      </w:r>
      <w:r>
        <w:instrText xml:space="preserve"> HYPERLINK \l "_Toc3882" </w:instrText>
      </w:r>
      <w:r>
        <w:fldChar w:fldCharType="separate"/>
      </w:r>
      <w:r>
        <w:rPr>
          <w:rFonts w:hint="eastAsia" w:ascii="宋体" w:hAnsi="宋体"/>
          <w:sz w:val="24"/>
          <w:szCs w:val="40"/>
        </w:rPr>
        <w:t xml:space="preserve">投标人须知前附表</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_Toc3882 </w:instrText>
      </w:r>
      <w:r>
        <w:rPr>
          <w:rFonts w:ascii="宋体" w:hAnsi="宋体"/>
          <w:sz w:val="24"/>
          <w:szCs w:val="32"/>
        </w:rPr>
        <w:fldChar w:fldCharType="separate"/>
      </w:r>
      <w:r>
        <w:rPr>
          <w:rFonts w:ascii="宋体" w:hAnsi="宋体"/>
          <w:sz w:val="24"/>
          <w:szCs w:val="32"/>
        </w:rPr>
        <w:t xml:space="preserve">8</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sz w:val="24"/>
          <w:szCs w:val="32"/>
        </w:rPr>
      </w:pPr>
      <w:r>
        <w:fldChar w:fldCharType="begin"/>
      </w:r>
      <w:r>
        <w:instrText xml:space="preserve"> HYPERLINK \l "_Toc196" </w:instrText>
      </w:r>
      <w:r>
        <w:fldChar w:fldCharType="separate"/>
      </w:r>
      <w:r>
        <w:rPr>
          <w:rFonts w:ascii="宋体" w:hAnsi="宋体"/>
          <w:sz w:val="24"/>
          <w:szCs w:val="44"/>
        </w:rPr>
        <w:t xml:space="preserve">第三章 </w:t>
      </w:r>
      <w:r>
        <w:rPr>
          <w:rFonts w:hint="eastAsia" w:ascii="宋体" w:hAnsi="宋体"/>
          <w:sz w:val="24"/>
          <w:szCs w:val="44"/>
        </w:rPr>
        <w:t xml:space="preserve">资格审查办法</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_Toc196 </w:instrText>
      </w:r>
      <w:r>
        <w:rPr>
          <w:rFonts w:ascii="宋体" w:hAnsi="宋体"/>
          <w:sz w:val="24"/>
          <w:szCs w:val="32"/>
        </w:rPr>
        <w:fldChar w:fldCharType="separate"/>
      </w:r>
      <w:r>
        <w:rPr>
          <w:rFonts w:ascii="宋体" w:hAnsi="宋体"/>
          <w:sz w:val="24"/>
          <w:szCs w:val="32"/>
        </w:rPr>
        <w:t xml:space="preserve">24</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sz w:val="24"/>
          <w:szCs w:val="32"/>
        </w:rPr>
      </w:pPr>
      <w:r>
        <w:fldChar w:fldCharType="begin"/>
      </w:r>
      <w:r>
        <w:instrText xml:space="preserve"> HYPERLINK \l "_Toc765" </w:instrText>
      </w:r>
      <w:r>
        <w:fldChar w:fldCharType="separate"/>
      </w:r>
      <w:r>
        <w:rPr>
          <w:rFonts w:ascii="宋体" w:hAnsi="宋体"/>
          <w:sz w:val="24"/>
          <w:szCs w:val="44"/>
        </w:rPr>
        <w:t xml:space="preserve">第四章 </w:t>
      </w:r>
      <w:r>
        <w:rPr>
          <w:rFonts w:hint="eastAsia" w:ascii="宋体" w:hAnsi="宋体"/>
          <w:sz w:val="24"/>
          <w:szCs w:val="44"/>
        </w:rPr>
        <w:t xml:space="preserve">评标办法</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_Toc765 </w:instrText>
      </w:r>
      <w:r>
        <w:rPr>
          <w:rFonts w:ascii="宋体" w:hAnsi="宋体"/>
          <w:sz w:val="24"/>
          <w:szCs w:val="32"/>
        </w:rPr>
        <w:fldChar w:fldCharType="separate"/>
      </w:r>
      <w:r>
        <w:rPr>
          <w:rFonts w:ascii="宋体" w:hAnsi="宋体"/>
          <w:sz w:val="24"/>
          <w:szCs w:val="32"/>
        </w:rPr>
        <w:t xml:space="preserve">25</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sz w:val="24"/>
          <w:szCs w:val="32"/>
        </w:rPr>
      </w:pPr>
      <w:r>
        <w:fldChar w:fldCharType="begin"/>
      </w:r>
      <w:r>
        <w:instrText xml:space="preserve"> HYPERLINK \l "_Toc410" </w:instrText>
      </w:r>
      <w:r>
        <w:fldChar w:fldCharType="separate"/>
      </w:r>
      <w:r>
        <w:rPr>
          <w:rFonts w:hint="eastAsia" w:ascii="宋体" w:hAnsi="宋体"/>
          <w:sz w:val="24"/>
          <w:szCs w:val="40"/>
        </w:rPr>
        <w:t xml:space="preserve">评标办法前附表</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_Toc410 </w:instrText>
      </w:r>
      <w:r>
        <w:rPr>
          <w:rFonts w:ascii="宋体" w:hAnsi="宋体"/>
          <w:sz w:val="24"/>
          <w:szCs w:val="32"/>
        </w:rPr>
        <w:fldChar w:fldCharType="separate"/>
      </w:r>
      <w:r>
        <w:rPr>
          <w:rFonts w:ascii="宋体" w:hAnsi="宋体"/>
          <w:sz w:val="24"/>
          <w:szCs w:val="32"/>
        </w:rPr>
        <w:t xml:space="preserve">25</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sz w:val="24"/>
          <w:szCs w:val="32"/>
        </w:rPr>
      </w:pPr>
      <w:r>
        <w:fldChar w:fldCharType="begin"/>
      </w:r>
      <w:r>
        <w:instrText xml:space="preserve"> HYPERLINK \l "_Toc32256" </w:instrText>
      </w:r>
      <w:r>
        <w:fldChar w:fldCharType="separate"/>
      </w:r>
      <w:r>
        <w:rPr>
          <w:rFonts w:ascii="宋体" w:hAnsi="宋体"/>
          <w:sz w:val="24"/>
          <w:szCs w:val="44"/>
        </w:rPr>
        <w:t xml:space="preserve">第五章 </w:t>
      </w:r>
      <w:r>
        <w:rPr>
          <w:rFonts w:hint="eastAsia" w:ascii="宋体" w:hAnsi="宋体"/>
          <w:sz w:val="24"/>
          <w:szCs w:val="44"/>
        </w:rPr>
        <w:t xml:space="preserve">合同格式及条款</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_Toc32256 </w:instrText>
      </w:r>
      <w:r>
        <w:rPr>
          <w:rFonts w:ascii="宋体" w:hAnsi="宋体"/>
          <w:sz w:val="24"/>
          <w:szCs w:val="32"/>
        </w:rPr>
        <w:fldChar w:fldCharType="separate"/>
      </w:r>
      <w:r>
        <w:rPr>
          <w:rFonts w:ascii="宋体" w:hAnsi="宋体"/>
          <w:sz w:val="24"/>
          <w:szCs w:val="32"/>
        </w:rPr>
        <w:t xml:space="preserve">30</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sz w:val="24"/>
          <w:szCs w:val="32"/>
        </w:rPr>
      </w:pPr>
      <w:r>
        <w:fldChar w:fldCharType="begin"/>
      </w:r>
      <w:r>
        <w:instrText xml:space="preserve"> HYPERLINK \l "_Toc25476" </w:instrText>
      </w:r>
      <w:r>
        <w:fldChar w:fldCharType="separate"/>
      </w:r>
      <w:r>
        <w:rPr>
          <w:rFonts w:ascii="宋体" w:hAnsi="宋体" w:cs="宋体"/>
          <w:sz w:val="24"/>
          <w:szCs w:val="44"/>
          <w:lang w:val="zh-CN"/>
        </w:rPr>
        <w:t xml:space="preserve">第六章 </w:t>
      </w:r>
      <w:r>
        <w:rPr>
          <w:rFonts w:hint="eastAsia" w:ascii="宋体" w:hAnsi="宋体"/>
          <w:sz w:val="24"/>
          <w:szCs w:val="44"/>
        </w:rPr>
        <w:t xml:space="preserve">项目采购需求</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_Toc25476 </w:instrText>
      </w:r>
      <w:r>
        <w:rPr>
          <w:rFonts w:ascii="宋体" w:hAnsi="宋体"/>
          <w:sz w:val="24"/>
          <w:szCs w:val="32"/>
        </w:rPr>
        <w:fldChar w:fldCharType="separate"/>
      </w:r>
      <w:r>
        <w:rPr>
          <w:rFonts w:ascii="宋体" w:hAnsi="宋体"/>
          <w:sz w:val="24"/>
          <w:szCs w:val="32"/>
        </w:rPr>
        <w:t xml:space="preserve">30</w:t>
      </w:r>
      <w:r>
        <w:rPr>
          <w:rFonts w:ascii="宋体" w:hAnsi="宋体"/>
          <w:sz w:val="24"/>
          <w:szCs w:val="32"/>
        </w:rPr>
        <w:fldChar w:fldCharType="end"/>
      </w:r>
      <w:r>
        <w:rPr>
          <w:rFonts w:ascii="宋体" w:hAnsi="宋体"/>
          <w:sz w:val="24"/>
          <w:szCs w:val="32"/>
        </w:rPr>
        <w:fldChar w:fldCharType="end"/>
      </w:r>
      <w:r/>
    </w:p>
    <w:p>
      <w:pPr>
        <w:pStyle w:val="756"/>
        <w:ind w:firstLine="420"/>
        <w:spacing w:line="480" w:lineRule="auto"/>
        <w:tabs>
          <w:tab w:val="right" w:pos="9094" w:leader="dot"/>
        </w:tabs>
        <w:rPr>
          <w:rFonts w:hint="eastAsia" w:ascii="宋体" w:hAnsi="宋体"/>
        </w:rPr>
      </w:pPr>
      <w:r>
        <w:fldChar w:fldCharType="begin"/>
      </w:r>
      <w:r>
        <w:instrText xml:space="preserve"> HYPERLINK \l "_Toc28286" </w:instrText>
      </w:r>
      <w:r>
        <w:fldChar w:fldCharType="separate"/>
      </w:r>
      <w:r>
        <w:rPr>
          <w:rFonts w:ascii="宋体" w:hAnsi="宋体"/>
          <w:sz w:val="24"/>
          <w:szCs w:val="44"/>
        </w:rPr>
        <w:t xml:space="preserve">第七章 </w:t>
      </w:r>
      <w:r>
        <w:rPr>
          <w:rFonts w:hint="eastAsia" w:ascii="宋体" w:hAnsi="宋体"/>
          <w:sz w:val="24"/>
          <w:szCs w:val="44"/>
        </w:rPr>
        <w:t xml:space="preserve">投标文件格式</w:t>
      </w:r>
      <w:r>
        <w:rPr>
          <w:rFonts w:ascii="宋体" w:hAnsi="宋体"/>
          <w:sz w:val="24"/>
          <w:szCs w:val="32"/>
        </w:rPr>
        <w:tab/>
      </w:r>
      <w:r>
        <w:rPr>
          <w:rFonts w:hint="eastAsia" w:ascii="宋体" w:hAnsi="宋体"/>
          <w:sz w:val="24"/>
          <w:szCs w:val="32"/>
        </w:rPr>
        <w:t xml:space="preserve">32</w:t>
      </w:r>
      <w:r>
        <w:rPr>
          <w:rFonts w:hint="eastAsia" w:ascii="宋体" w:hAnsi="宋体"/>
          <w:sz w:val="24"/>
          <w:szCs w:val="32"/>
        </w:rPr>
        <w:fldChar w:fldCharType="end"/>
      </w:r>
      <w:r/>
    </w:p>
    <w:p>
      <w:pPr>
        <w:ind w:firstLine="525"/>
        <w:jc w:val="center"/>
        <w:spacing w:line="480" w:lineRule="auto"/>
        <w:rPr>
          <w:rFonts w:hint="eastAsia" w:ascii="宋体" w:hAnsi="宋体"/>
          <w:sz w:val="36"/>
          <w:szCs w:val="36"/>
        </w:rPr>
      </w:pPr>
      <w:r>
        <w:rPr>
          <w:rFonts w:hint="eastAsia" w:ascii="宋体" w:hAnsi="宋体"/>
        </w:rPr>
        <w:fldChar w:fldCharType="end"/>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pStyle w:val="722"/>
        <w:spacing w:line="360" w:lineRule="auto"/>
        <w:rPr>
          <w:rFonts w:hint="eastAsia" w:ascii="宋体" w:hAnsi="宋体"/>
          <w:sz w:val="36"/>
          <w:szCs w:val="36"/>
        </w:rPr>
        <w:sectPr>
          <w:headerReference w:type="default" r:id="rId9"/>
          <w:footnotePr/>
          <w:endnotePr/>
          <w:type w:val="nextPage"/>
          <w:pgSz w:w="11906" w:h="16838" w:orient="portrait"/>
          <w:pgMar w:top="1610" w:right="1179" w:bottom="1157" w:left="1576" w:header="851" w:footer="652" w:gutter="0"/>
          <w:pgNumType w:start="1"/>
          <w:cols w:num="1" w:sep="0" w:space="720" w:equalWidth="1"/>
          <w:docGrid w:linePitch="360"/>
        </w:sectPr>
      </w:pPr>
      <w:r/>
      <w:bookmarkStart w:id="0" w:name="_Toc4915"/>
      <w:r/>
      <w:r/>
    </w:p>
    <w:p>
      <w:pPr>
        <w:pStyle w:val="722"/>
        <w:jc w:val="center"/>
        <w:spacing w:line="360" w:lineRule="auto"/>
        <w:rPr>
          <w:rFonts w:hint="eastAsia" w:ascii="宋体" w:hAnsi="宋体"/>
          <w:sz w:val="36"/>
          <w:szCs w:val="36"/>
        </w:rPr>
      </w:pPr>
      <w:r/>
      <w:bookmarkStart w:id="1" w:name="OLE_LINK6"/>
      <w:r/>
      <w:bookmarkStart w:id="2" w:name="OLE_LINK2"/>
      <w:r>
        <w:rPr>
          <w:rFonts w:hint="eastAsia" w:ascii="宋体" w:hAnsi="宋体"/>
          <w:sz w:val="36"/>
          <w:szCs w:val="36"/>
        </w:rPr>
        <w:t xml:space="preserve">第一章  </w:t>
      </w:r>
      <w:bookmarkStart w:id="3" w:name="OLE_LINK4"/>
      <w:r>
        <w:rPr>
          <w:rFonts w:hint="eastAsia" w:ascii="宋体" w:hAnsi="宋体"/>
          <w:sz w:val="36"/>
          <w:szCs w:val="36"/>
        </w:rPr>
        <w:t xml:space="preserve">招标公告</w:t>
      </w:r>
      <w:bookmarkEnd w:id="0"/>
      <w:r/>
      <w:bookmarkStart w:id="4" w:name="OLE_LINK3"/>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textDirection w:val="lrTb"/>
            <w:noWrap w:val="false"/>
          </w:tcPr>
          <w:p>
            <w:pPr>
              <w:spacing w:line="400" w:lineRule="exact"/>
              <w:rPr>
                <w:rFonts w:hint="eastAsia" w:ascii="宋体" w:hAnsi="宋体" w:cs="楷体"/>
                <w:sz w:val="22"/>
                <w:szCs w:val="22"/>
              </w:rPr>
            </w:pPr>
            <w:r/>
            <w:bookmarkStart w:id="5" w:name="OLE_LINK1"/>
            <w:r>
              <w:rPr>
                <w:rFonts w:hint="eastAsia" w:ascii="宋体" w:hAnsi="宋体" w:cs="楷体"/>
                <w:sz w:val="22"/>
                <w:szCs w:val="22"/>
              </w:rPr>
              <w:t xml:space="preserve">项目概况</w:t>
            </w:r>
            <w:r/>
          </w:p>
          <w:p>
            <w:pPr>
              <w:ind w:firstLine="440"/>
              <w:spacing w:line="400" w:lineRule="exact"/>
              <w:rPr>
                <w:rFonts w:hint="eastAsia" w:ascii="宋体" w:hAnsi="宋体"/>
                <w:sz w:val="22"/>
                <w:szCs w:val="22"/>
              </w:rPr>
            </w:pPr>
            <w:r>
              <w:rPr>
                <w:rFonts w:hint="eastAsia" w:ascii="宋体" w:hAnsi="宋体"/>
                <w:sz w:val="22"/>
                <w:szCs w:val="22"/>
                <w:lang w:eastAsia="zh-CN"/>
              </w:rPr>
              <w:t xml:space="preserve">城西新苑安置房房屋安全鉴定和消防评估</w:t>
            </w:r>
            <w:r>
              <w:rPr>
                <w:rFonts w:hint="eastAsia" w:ascii="宋体" w:hAnsi="宋体" w:cs="宋体"/>
                <w:sz w:val="22"/>
                <w:szCs w:val="22"/>
              </w:rPr>
              <w:t xml:space="preserve">的</w:t>
            </w:r>
            <w:r>
              <w:rPr>
                <w:rFonts w:hint="eastAsia" w:ascii="宋体" w:hAnsi="宋体" w:cs="楷体"/>
                <w:sz w:val="22"/>
                <w:szCs w:val="22"/>
              </w:rPr>
              <w:t xml:space="preserve">潜在投标人应在“苏采云”系统(http://jszfcgjsczt.cn/)获取招标文件，并于2025年</w:t>
            </w:r>
            <w:r>
              <w:rPr>
                <w:rFonts w:hint="eastAsia" w:ascii="宋体" w:hAnsi="宋体" w:cs="楷体"/>
                <w:sz w:val="22"/>
                <w:szCs w:val="22"/>
                <w:lang w:val="en-US" w:eastAsia="zh-CN"/>
              </w:rPr>
              <w:t xml:space="preserve">12</w:t>
            </w:r>
            <w:r>
              <w:rPr>
                <w:rFonts w:hint="eastAsia" w:ascii="宋体" w:hAnsi="宋体" w:cs="楷体"/>
                <w:sz w:val="22"/>
                <w:szCs w:val="22"/>
              </w:rPr>
              <w:t xml:space="preserve">月 </w:t>
            </w:r>
            <w:r>
              <w:rPr>
                <w:rFonts w:hint="eastAsia" w:ascii="宋体" w:hAnsi="宋体" w:cs="楷体"/>
                <w:sz w:val="22"/>
                <w:szCs w:val="22"/>
                <w:lang w:val="en-US" w:eastAsia="zh-CN"/>
              </w:rPr>
              <w:t xml:space="preserve">26</w:t>
            </w:r>
            <w:r>
              <w:rPr>
                <w:rFonts w:hint="eastAsia" w:ascii="宋体" w:hAnsi="宋体" w:cs="楷体"/>
                <w:sz w:val="22"/>
                <w:szCs w:val="22"/>
              </w:rPr>
              <w:t xml:space="preserve"> 日</w:t>
            </w:r>
            <w:r>
              <w:rPr>
                <w:rFonts w:hint="eastAsia" w:ascii="宋体" w:hAnsi="宋体" w:cs="楷体"/>
                <w:sz w:val="22"/>
                <w:szCs w:val="22"/>
                <w:lang w:val="en-US" w:eastAsia="zh-CN"/>
              </w:rPr>
              <w:t xml:space="preserve">9</w:t>
            </w:r>
            <w:r>
              <w:rPr>
                <w:rFonts w:hint="eastAsia" w:ascii="宋体" w:hAnsi="宋体" w:cs="楷体"/>
                <w:sz w:val="22"/>
                <w:szCs w:val="22"/>
              </w:rPr>
              <w:t xml:space="preserve">点</w:t>
            </w:r>
            <w:r>
              <w:rPr>
                <w:rFonts w:hint="eastAsia" w:ascii="宋体" w:hAnsi="宋体" w:cs="楷体"/>
                <w:sz w:val="22"/>
                <w:szCs w:val="22"/>
                <w:lang w:val="en-US" w:eastAsia="zh-CN"/>
              </w:rPr>
              <w:t xml:space="preserve">0</w:t>
            </w:r>
            <w:r>
              <w:rPr>
                <w:rFonts w:hint="eastAsia" w:ascii="宋体" w:hAnsi="宋体" w:cs="楷体"/>
                <w:sz w:val="22"/>
                <w:szCs w:val="22"/>
              </w:rPr>
              <w:t xml:space="preserve">0分（北京时间）前提交投标文件。</w:t>
            </w:r>
            <w:r/>
          </w:p>
        </w:tc>
      </w:tr>
    </w:tbl>
    <w:p>
      <w:pPr>
        <w:spacing w:line="380" w:lineRule="exact"/>
        <w:rPr>
          <w:rFonts w:hint="eastAsia" w:ascii="宋体" w:hAnsi="宋体" w:cs="黑体"/>
          <w:sz w:val="22"/>
          <w:szCs w:val="22"/>
        </w:rPr>
      </w:pPr>
      <w:r>
        <w:rPr>
          <w:rFonts w:hint="eastAsia" w:ascii="宋体" w:hAnsi="宋体" w:cs="黑体"/>
          <w:sz w:val="22"/>
          <w:szCs w:val="22"/>
        </w:rPr>
        <w:t xml:space="preserve">一、项目基本情况</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1.项目编号：</w:t>
      </w:r>
      <w:r>
        <w:rPr>
          <w:rFonts w:ascii="Segoe UI" w:hAnsi="Segoe UI" w:eastAsia="Segoe UI" w:cs="Segoe UI"/>
          <w:i w:val="0"/>
          <w:iCs w:val="0"/>
          <w:caps w:val="0"/>
          <w:spacing w:val="0"/>
          <w:sz w:val="21"/>
          <w:szCs w:val="21"/>
          <w:shd w:val="clear" w:color="auto" w:fill="ffffff"/>
        </w:rPr>
        <w:t xml:space="preserve">JSZC-321282035-TZHD-G2025-0009</w:t>
      </w:r>
      <w:r/>
    </w:p>
    <w:p>
      <w:pPr>
        <w:ind w:firstLine="440"/>
        <w:spacing w:line="380" w:lineRule="exact"/>
        <w:rPr>
          <w:rFonts w:hint="eastAsia" w:ascii="宋体" w:hAnsi="宋体" w:eastAsia="宋体" w:cs="宋体"/>
          <w:sz w:val="22"/>
          <w:szCs w:val="22"/>
          <w:lang w:eastAsia="zh-CN"/>
        </w:rPr>
      </w:pPr>
      <w:r>
        <w:rPr>
          <w:rFonts w:hint="eastAsia" w:ascii="宋体" w:hAnsi="宋体" w:cs="宋体"/>
          <w:sz w:val="22"/>
          <w:szCs w:val="22"/>
        </w:rPr>
        <w:t xml:space="preserve">2.项目名称：</w:t>
      </w:r>
      <w:r>
        <w:rPr>
          <w:rFonts w:hint="eastAsia" w:ascii="宋体" w:hAnsi="宋体" w:cs="宋体"/>
          <w:sz w:val="22"/>
          <w:szCs w:val="22"/>
          <w:lang w:eastAsia="zh-CN"/>
        </w:rPr>
        <w:t xml:space="preserve">城西新苑安置房房屋安全鉴定和消防评估</w:t>
      </w:r>
      <w:r/>
    </w:p>
    <w:p>
      <w:pPr>
        <w:ind w:firstLine="440"/>
        <w:spacing w:line="380" w:lineRule="exact"/>
        <w:rPr>
          <w:rFonts w:hint="default" w:ascii="宋体" w:hAnsi="宋体" w:eastAsia="宋体" w:cs="宋体"/>
          <w:sz w:val="22"/>
          <w:szCs w:val="22"/>
          <w:lang w:val="en-US" w:eastAsia="zh-CN"/>
        </w:rPr>
      </w:pPr>
      <w:r>
        <w:rPr>
          <w:rFonts w:hint="eastAsia" w:ascii="宋体" w:hAnsi="宋体" w:cs="宋体"/>
          <w:sz w:val="22"/>
          <w:szCs w:val="22"/>
        </w:rPr>
        <w:t xml:space="preserve">3.预算价：</w:t>
      </w:r>
      <w:r>
        <w:rPr>
          <w:rFonts w:hint="eastAsia" w:ascii="宋体" w:hAnsi="宋体" w:eastAsia="宋体" w:cs="宋体"/>
          <w:color w:val="000000"/>
          <w:sz w:val="24"/>
          <w:szCs w:val="24"/>
          <w:shd w:val="clear" w:color="auto" w:fill="ffffff"/>
          <w:lang w:val="en-US" w:eastAsia="zh-CN"/>
        </w:rPr>
        <w:t xml:space="preserve">568860.00</w:t>
      </w:r>
      <w:r>
        <w:rPr>
          <w:rFonts w:hint="eastAsia" w:ascii="宋体" w:hAnsi="宋体" w:cs="宋体"/>
          <w:sz w:val="22"/>
          <w:szCs w:val="22"/>
        </w:rPr>
        <w:t xml:space="preserve">元</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最高限价：</w:t>
      </w:r>
      <w:r>
        <w:rPr>
          <w:rFonts w:hint="eastAsia" w:ascii="宋体" w:hAnsi="宋体" w:eastAsia="宋体" w:cs="宋体"/>
          <w:sz w:val="24"/>
          <w:szCs w:val="24"/>
          <w:shd w:val="clear" w:color="auto" w:fill="ffffff"/>
          <w:lang w:val="en-US" w:eastAsia="zh-CN"/>
        </w:rPr>
        <w:t xml:space="preserve">523351.00</w:t>
      </w:r>
      <w:r>
        <w:rPr>
          <w:rFonts w:hint="eastAsia" w:ascii="宋体" w:hAnsi="宋体" w:cs="宋体"/>
          <w:sz w:val="22"/>
          <w:szCs w:val="22"/>
          <w:lang w:val="en-US" w:eastAsia="zh-CN"/>
        </w:rPr>
        <w:t xml:space="preserve">元</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4.采购需求：</w:t>
      </w:r>
      <w:r>
        <w:rPr>
          <w:rFonts w:hint="eastAsia" w:ascii="宋体" w:hAnsi="宋体" w:cs="宋体"/>
          <w:sz w:val="22"/>
          <w:szCs w:val="22"/>
          <w:lang w:eastAsia="zh-CN"/>
        </w:rPr>
        <w:t xml:space="preserve">城西新苑</w:t>
      </w:r>
      <w:r>
        <w:rPr>
          <w:rFonts w:hint="eastAsia" w:ascii="宋体" w:hAnsi="宋体" w:cs="宋体"/>
          <w:sz w:val="22"/>
          <w:szCs w:val="22"/>
          <w:lang w:val="en-US" w:eastAsia="zh-CN"/>
        </w:rPr>
        <w:t xml:space="preserve">1497户</w:t>
      </w:r>
      <w:r>
        <w:rPr>
          <w:rFonts w:hint="eastAsia" w:ascii="宋体" w:hAnsi="宋体" w:cs="宋体"/>
          <w:sz w:val="22"/>
          <w:szCs w:val="22"/>
          <w:lang w:eastAsia="zh-CN"/>
        </w:rPr>
        <w:t xml:space="preserve">房屋安全鉴定和消防评估</w:t>
      </w:r>
      <w:r>
        <w:rPr>
          <w:rFonts w:hint="eastAsia" w:ascii="宋体" w:hAnsi="宋体" w:cs="宋体"/>
          <w:sz w:val="22"/>
          <w:szCs w:val="22"/>
        </w:rPr>
        <w:t xml:space="preserve">，具体</w:t>
      </w:r>
      <w:r>
        <w:rPr>
          <w:rFonts w:ascii="宋体" w:hAnsi="宋体" w:cs="宋体"/>
          <w:sz w:val="22"/>
          <w:szCs w:val="22"/>
        </w:rPr>
        <w:t xml:space="preserve">详见招标文件采购需求有关</w:t>
      </w:r>
      <w:r>
        <w:rPr>
          <w:rFonts w:hint="eastAsia" w:ascii="宋体" w:hAnsi="宋体" w:cs="宋体"/>
          <w:sz w:val="22"/>
          <w:szCs w:val="22"/>
        </w:rPr>
        <w:t xml:space="preserve">内容</w:t>
      </w:r>
      <w:r>
        <w:rPr>
          <w:rFonts w:ascii="宋体" w:hAnsi="宋体" w:cs="宋体"/>
          <w:sz w:val="22"/>
          <w:szCs w:val="22"/>
        </w:rPr>
        <w:t xml:space="preserve">。</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lang w:val="en-US" w:eastAsia="zh-CN"/>
        </w:rPr>
        <w:t xml:space="preserve">服务</w:t>
      </w:r>
      <w:r>
        <w:rPr>
          <w:rFonts w:hint="eastAsia" w:ascii="宋体" w:hAnsi="宋体" w:cs="宋体"/>
          <w:sz w:val="22"/>
          <w:szCs w:val="22"/>
        </w:rPr>
        <w:t xml:space="preserve">期：</w:t>
      </w:r>
      <w:r>
        <w:rPr>
          <w:rFonts w:hint="eastAsia" w:ascii="宋体" w:hAnsi="宋体" w:cs="宋体"/>
          <w:sz w:val="22"/>
          <w:szCs w:val="22"/>
          <w:lang w:val="en-US" w:eastAsia="zh-CN"/>
        </w:rPr>
        <w:t xml:space="preserve">30日历天</w:t>
      </w:r>
      <w:r>
        <w:rPr>
          <w:rFonts w:hint="eastAsia" w:ascii="宋体" w:hAnsi="宋体" w:cs="宋体"/>
          <w:sz w:val="22"/>
          <w:szCs w:val="22"/>
        </w:rPr>
        <w:t xml:space="preserve">。</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6.本项目不接受联合体。</w:t>
      </w:r>
      <w:r/>
    </w:p>
    <w:p>
      <w:pPr>
        <w:spacing w:line="380" w:lineRule="exact"/>
        <w:rPr>
          <w:rFonts w:hint="eastAsia" w:ascii="宋体" w:hAnsi="宋体" w:cs="黑体"/>
          <w:sz w:val="22"/>
          <w:szCs w:val="22"/>
        </w:rPr>
      </w:pPr>
      <w:r>
        <w:rPr>
          <w:rFonts w:hint="eastAsia" w:ascii="宋体" w:hAnsi="宋体" w:cs="黑体"/>
          <w:sz w:val="22"/>
          <w:szCs w:val="22"/>
        </w:rPr>
        <w:t xml:space="preserve">二、申请人的资格要求：</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1.满足《中华人民共和国政府采购法》第二十二条规定：</w:t>
      </w:r>
      <w:r/>
    </w:p>
    <w:p>
      <w:pPr>
        <w:ind w:firstLine="440"/>
        <w:spacing w:line="400" w:lineRule="exact"/>
        <w:rPr>
          <w:rFonts w:hint="eastAsia" w:ascii="宋体" w:hAnsi="宋体" w:cs="宋体"/>
          <w:sz w:val="22"/>
        </w:rPr>
      </w:pPr>
      <w:r>
        <w:rPr>
          <w:rFonts w:hint="eastAsia" w:ascii="宋体" w:hAnsi="宋体" w:cs="宋体"/>
          <w:sz w:val="22"/>
          <w:lang w:val="zh-CN"/>
        </w:rPr>
        <w:t xml:space="preserve">（1）具有</w:t>
      </w:r>
      <w:r>
        <w:rPr>
          <w:rFonts w:hint="eastAsia" w:ascii="宋体" w:hAnsi="宋体" w:cs="宋体"/>
          <w:sz w:val="22"/>
        </w:rPr>
        <w:t xml:space="preserve">独立</w:t>
      </w:r>
      <w:r>
        <w:rPr>
          <w:rFonts w:hint="eastAsia" w:ascii="宋体" w:hAnsi="宋体" w:cs="宋体"/>
          <w:sz w:val="22"/>
          <w:lang w:val="zh-CN"/>
        </w:rPr>
        <w:t xml:space="preserve">承担民事责任的能力；</w:t>
      </w:r>
      <w:r/>
    </w:p>
    <w:p>
      <w:pPr>
        <w:ind w:firstLine="440"/>
        <w:spacing w:line="400" w:lineRule="exact"/>
        <w:rPr>
          <w:rFonts w:hint="eastAsia" w:ascii="宋体" w:hAnsi="宋体" w:cs="宋体"/>
          <w:sz w:val="22"/>
        </w:rPr>
      </w:pPr>
      <w:r>
        <w:rPr>
          <w:rFonts w:hint="eastAsia" w:ascii="宋体" w:hAnsi="宋体" w:cs="宋体"/>
          <w:sz w:val="22"/>
          <w:lang w:val="zh-CN"/>
        </w:rPr>
        <w:t xml:space="preserve">（2）具有良好的商业信誉和健全的财务会计制度；（承诺制）</w:t>
      </w:r>
      <w:r/>
    </w:p>
    <w:p>
      <w:pPr>
        <w:ind w:firstLine="440"/>
        <w:spacing w:line="400" w:lineRule="exact"/>
        <w:rPr>
          <w:rFonts w:hint="eastAsia" w:ascii="宋体" w:hAnsi="宋体" w:cs="宋体"/>
          <w:sz w:val="22"/>
        </w:rPr>
      </w:pPr>
      <w:r>
        <w:rPr>
          <w:rFonts w:hint="eastAsia" w:ascii="宋体" w:hAnsi="宋体" w:cs="宋体"/>
          <w:sz w:val="22"/>
          <w:lang w:val="zh-CN"/>
        </w:rPr>
        <w:t xml:space="preserve">（3）具有履行合同所必需的设备和专业技术能力；（承诺制）</w:t>
      </w:r>
      <w:r/>
    </w:p>
    <w:p>
      <w:pPr>
        <w:ind w:firstLine="440"/>
        <w:spacing w:line="400" w:lineRule="exact"/>
        <w:rPr>
          <w:rFonts w:hint="eastAsia" w:ascii="宋体" w:hAnsi="宋体" w:cs="宋体"/>
          <w:sz w:val="22"/>
        </w:rPr>
      </w:pPr>
      <w:r>
        <w:rPr>
          <w:rFonts w:hint="eastAsia" w:ascii="宋体" w:hAnsi="宋体" w:cs="宋体"/>
          <w:sz w:val="22"/>
          <w:lang w:val="zh-CN"/>
        </w:rPr>
        <w:t xml:space="preserve">（4）有依法缴纳税收和社会保障资金的良好记录；（承诺制）</w:t>
      </w:r>
      <w:r/>
    </w:p>
    <w:p>
      <w:pPr>
        <w:ind w:firstLine="440"/>
        <w:spacing w:line="400" w:lineRule="exact"/>
        <w:rPr>
          <w:rFonts w:hint="eastAsia" w:ascii="宋体" w:hAnsi="宋体" w:cs="宋体"/>
          <w:sz w:val="22"/>
        </w:rPr>
      </w:pPr>
      <w:r>
        <w:rPr>
          <w:rFonts w:hint="eastAsia" w:ascii="宋体" w:hAnsi="宋体" w:cs="宋体"/>
          <w:sz w:val="22"/>
          <w:lang w:val="zh-CN"/>
        </w:rPr>
        <w:t xml:space="preserve">（5）参加政府采购活动前三年内，在经营活动中没有重大违法记录；（承诺制）</w:t>
      </w:r>
      <w:r/>
    </w:p>
    <w:p>
      <w:pPr>
        <w:ind w:firstLine="440"/>
        <w:spacing w:line="400" w:lineRule="exact"/>
        <w:rPr>
          <w:rFonts w:hint="eastAsia" w:ascii="宋体" w:hAnsi="宋体" w:cs="宋体"/>
          <w:sz w:val="22"/>
        </w:rPr>
      </w:pPr>
      <w:r>
        <w:rPr>
          <w:rFonts w:hint="eastAsia" w:ascii="宋体" w:hAnsi="宋体" w:cs="宋体"/>
          <w:sz w:val="22"/>
        </w:rPr>
        <w:t xml:space="preserve">（6）</w:t>
      </w:r>
      <w:r>
        <w:rPr>
          <w:rFonts w:hint="eastAsia" w:ascii="宋体" w:hAnsi="宋体" w:cs="宋体"/>
          <w:sz w:val="22"/>
          <w:lang w:val="zh-CN"/>
        </w:rPr>
        <w:t xml:space="preserve">未被列入</w:t>
      </w:r>
      <w:r>
        <w:rPr>
          <w:rFonts w:hint="eastAsia" w:ascii="宋体" w:hAnsi="宋体" w:cs="宋体"/>
          <w:sz w:val="22"/>
        </w:rPr>
        <w:t xml:space="preserve">“</w:t>
      </w:r>
      <w:r>
        <w:rPr>
          <w:rFonts w:hint="eastAsia" w:ascii="宋体" w:hAnsi="宋体" w:cs="宋体"/>
          <w:sz w:val="22"/>
          <w:lang w:val="zh-CN"/>
        </w:rPr>
        <w:t xml:space="preserve">信用中国</w:t>
      </w:r>
      <w:r>
        <w:rPr>
          <w:rFonts w:hint="eastAsia" w:ascii="宋体" w:hAnsi="宋体" w:cs="宋体"/>
          <w:sz w:val="22"/>
        </w:rPr>
        <w:t xml:space="preserve">”</w:t>
      </w:r>
      <w:r>
        <w:rPr>
          <w:rFonts w:hint="eastAsia" w:ascii="宋体" w:hAnsi="宋体" w:cs="宋体"/>
          <w:sz w:val="22"/>
          <w:lang w:val="zh-CN"/>
        </w:rPr>
        <w:t xml:space="preserve">网站</w:t>
      </w:r>
      <w:r>
        <w:rPr>
          <w:rFonts w:hint="eastAsia" w:ascii="宋体" w:hAnsi="宋体" w:cs="宋体"/>
          <w:sz w:val="22"/>
        </w:rPr>
        <w:t xml:space="preserve">(www.creditchina.gov.cn)</w:t>
      </w:r>
      <w:r>
        <w:rPr>
          <w:rFonts w:hint="eastAsia" w:ascii="宋体" w:hAnsi="宋体" w:cs="宋体"/>
          <w:sz w:val="22"/>
          <w:lang w:val="zh-CN"/>
        </w:rPr>
        <w:t xml:space="preserve">失信被执行人名单、重大税收违法案件当事人名单</w:t>
      </w:r>
      <w:r>
        <w:rPr>
          <w:rFonts w:hint="eastAsia" w:ascii="宋体" w:hAnsi="宋体" w:cs="宋体"/>
          <w:sz w:val="22"/>
        </w:rPr>
        <w:t xml:space="preserve">；</w:t>
      </w:r>
      <w:r>
        <w:rPr>
          <w:rFonts w:hint="eastAsia" w:ascii="宋体" w:hAnsi="宋体" w:cs="宋体"/>
          <w:sz w:val="22"/>
          <w:lang w:val="zh-CN"/>
        </w:rPr>
        <w:t xml:space="preserve">未被列入中国政府采购网</w:t>
      </w:r>
      <w:r>
        <w:rPr>
          <w:rFonts w:hint="eastAsia" w:ascii="宋体" w:hAnsi="宋体" w:cs="宋体"/>
          <w:sz w:val="22"/>
        </w:rPr>
        <w:t xml:space="preserve">(www.ccgp.gov.cn)</w:t>
      </w:r>
      <w:r>
        <w:rPr>
          <w:rFonts w:hint="eastAsia" w:ascii="宋体" w:hAnsi="宋体" w:cs="宋体"/>
          <w:sz w:val="22"/>
          <w:lang w:val="zh-CN"/>
        </w:rPr>
        <w:t xml:space="preserve">政府采购严重违法失信行为记录名单的供应商</w:t>
      </w:r>
      <w:r>
        <w:rPr>
          <w:rFonts w:hint="eastAsia" w:ascii="宋体" w:hAnsi="宋体" w:cs="宋体"/>
          <w:sz w:val="22"/>
        </w:rPr>
        <w:t xml:space="preserve">；</w:t>
      </w:r>
      <w:r/>
    </w:p>
    <w:p>
      <w:pPr>
        <w:ind w:firstLine="440"/>
        <w:spacing w:line="400" w:lineRule="exact"/>
        <w:rPr>
          <w:rFonts w:hint="eastAsia" w:ascii="宋体" w:hAnsi="宋体" w:cs="宋体"/>
          <w:sz w:val="22"/>
        </w:rPr>
      </w:pPr>
      <w:r>
        <w:rPr>
          <w:rFonts w:hint="eastAsia" w:ascii="宋体" w:hAnsi="宋体" w:cs="宋体"/>
          <w:sz w:val="22"/>
          <w:lang w:val="zh-CN"/>
        </w:rPr>
        <w:t xml:space="preserve">（7）法律、行政法规规定的其他条件。</w:t>
      </w:r>
      <w:r/>
    </w:p>
    <w:p>
      <w:pPr>
        <w:spacing w:after="0" w:line="460" w:lineRule="exact"/>
        <w:shd w:val="clear" w:color="auto" w:fill="ffffff"/>
        <w:rPr>
          <w:rFonts w:hint="eastAsia" w:ascii="宋体" w:hAnsi="宋体" w:eastAsia="宋体" w:cs="宋体"/>
          <w:color w:val="000000"/>
          <w:sz w:val="24"/>
          <w:szCs w:val="24"/>
          <w:shd w:val="clear" w:color="auto" w:fill="ffffff"/>
          <w:lang w:val="en-US" w:eastAsia="zh-CN"/>
        </w:rPr>
      </w:pPr>
      <w:r>
        <w:rPr>
          <w:rFonts w:hint="eastAsia" w:ascii="宋体" w:cs="宋体"/>
          <w:bCs/>
          <w:sz w:val="22"/>
        </w:rPr>
        <w:t xml:space="preserve">2</w:t>
      </w:r>
      <w:r>
        <w:rPr>
          <w:rFonts w:hint="eastAsia" w:ascii="宋体" w:cs="宋体"/>
          <w:bCs/>
          <w:sz w:val="22"/>
          <w:lang w:val="zh-CN"/>
        </w:rPr>
        <w:t xml:space="preserve">.本项目特定资格条件：</w:t>
      </w:r>
      <w:r>
        <w:rPr>
          <w:rFonts w:hint="eastAsia" w:ascii="宋体" w:hAnsi="宋体" w:eastAsia="宋体" w:cs="宋体"/>
          <w:color w:val="000000"/>
          <w:sz w:val="24"/>
          <w:szCs w:val="24"/>
          <w:shd w:val="clear" w:color="auto" w:fill="ffffff"/>
          <w:lang w:val="en-US" w:eastAsia="zh-CN"/>
        </w:rPr>
        <w:t xml:space="preserve"> </w:t>
      </w:r>
      <w:r/>
    </w:p>
    <w:p>
      <w:pPr>
        <w:ind w:firstLine="440"/>
        <w:spacing w:line="400" w:lineRule="exact"/>
        <w:rPr>
          <w:rFonts w:hint="eastAsia" w:ascii="宋体" w:hAnsi="宋体" w:eastAsia="宋体" w:cs="宋体"/>
          <w:sz w:val="22"/>
          <w:lang w:val="en-US" w:eastAsia="zh-CN"/>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sz w:val="22"/>
          <w:lang w:val="en-US" w:eastAsia="zh-CN"/>
        </w:rPr>
        <w:t xml:space="preserve"> 2.1具有有效的《建设工程质量检测机构资质证书》和《检验检测机构资质认定证书》，须具备完成本项目所需的能力；</w:t>
      </w:r>
      <w:r/>
    </w:p>
    <w:p>
      <w:pPr>
        <w:ind w:firstLine="440"/>
        <w:spacing w:line="400" w:lineRule="exact"/>
        <w:rPr>
          <w:rFonts w:hint="eastAsia" w:ascii="宋体" w:hAnsi="宋体" w:eastAsia="宋体" w:cs="宋体"/>
          <w:sz w:val="22"/>
          <w:lang w:val="en-US" w:eastAsia="zh-CN"/>
        </w:rPr>
      </w:pPr>
      <w:r>
        <w:rPr>
          <w:rFonts w:hint="eastAsia" w:ascii="宋体" w:hAnsi="宋体" w:cs="宋体"/>
          <w:sz w:val="22"/>
          <w:lang w:val="en-US" w:eastAsia="zh-CN"/>
        </w:rPr>
        <w:t xml:space="preserve">  2.2</w:t>
      </w:r>
      <w:r>
        <w:rPr>
          <w:rFonts w:hint="eastAsia" w:ascii="宋体" w:hAnsi="宋体" w:eastAsia="宋体" w:cs="宋体"/>
          <w:sz w:val="22"/>
          <w:lang w:val="en-US" w:eastAsia="zh-CN"/>
        </w:rPr>
        <w:t xml:space="preserve">须在社会消防技术服务信息系统中备案可查。</w:t>
      </w:r>
      <w:r/>
    </w:p>
    <w:p>
      <w:pPr>
        <w:ind w:firstLine="440"/>
        <w:spacing w:line="400" w:lineRule="exact"/>
        <w:rPr>
          <w:rFonts w:hint="eastAsia" w:ascii="宋体" w:hAnsi="宋体" w:eastAsia="宋体" w:cs="宋体"/>
          <w:sz w:val="22"/>
          <w:lang w:val="zh-CN"/>
        </w:rPr>
      </w:pPr>
      <w:r>
        <w:rPr>
          <w:rFonts w:hint="eastAsia" w:ascii="宋体" w:hAnsi="宋体" w:eastAsia="宋体" w:cs="宋体"/>
          <w:sz w:val="22"/>
          <w:lang w:val="en-US" w:eastAsia="zh-CN"/>
        </w:rPr>
        <w:t xml:space="preserve">  2.</w:t>
      </w:r>
      <w:r>
        <w:rPr>
          <w:rFonts w:hint="eastAsia" w:ascii="宋体" w:hAnsi="宋体" w:cs="宋体"/>
          <w:sz w:val="22"/>
          <w:lang w:val="en-US" w:eastAsia="zh-CN"/>
        </w:rPr>
        <w:t xml:space="preserve">3</w:t>
      </w:r>
      <w:r>
        <w:rPr>
          <w:rFonts w:hint="eastAsia" w:ascii="宋体" w:hAnsi="宋体" w:eastAsia="宋体" w:cs="宋体"/>
          <w:sz w:val="22"/>
          <w:lang w:val="en-US" w:eastAsia="zh-CN"/>
        </w:rPr>
        <w:t xml:space="preserve">须为泰州市住房和城乡建设局公布的最新的泰州市房屋安全鉴定检测单位名录内的企业；</w:t>
      </w:r>
      <w:r>
        <w:rPr>
          <w:rFonts w:hint="eastAsia" w:ascii="宋体" w:hAnsi="宋体" w:cs="宋体"/>
          <w:sz w:val="22"/>
          <w:lang w:val="en-US" w:eastAsia="zh-CN"/>
        </w:rPr>
        <w:t xml:space="preserve">（</w:t>
      </w:r>
      <w:r>
        <w:rPr>
          <w:rFonts w:hint="eastAsia" w:ascii="宋体" w:hAnsi="宋体" w:eastAsia="宋体" w:cs="宋体"/>
          <w:sz w:val="22"/>
          <w:lang w:val="en-US" w:eastAsia="zh-CN"/>
        </w:rPr>
        <w:t xml:space="preserve">投标人应在泰州市住房和城乡建设局2023年以来公示的《泰州市房屋安全鉴定检测单位名录》内</w:t>
      </w:r>
      <w:r>
        <w:rPr>
          <w:rFonts w:hint="eastAsia" w:ascii="宋体" w:hAnsi="宋体" w:cs="宋体"/>
          <w:sz w:val="22"/>
          <w:lang w:val="en-US" w:eastAsia="zh-CN"/>
        </w:rPr>
        <w:t xml:space="preserve">）</w:t>
      </w:r>
      <w:r/>
    </w:p>
    <w:p>
      <w:pPr>
        <w:spacing w:line="300" w:lineRule="auto"/>
        <w:rPr>
          <w:rFonts w:hint="eastAsia" w:ascii="宋体" w:eastAsia="宋体" w:cs="宋体"/>
          <w:bCs/>
          <w:sz w:val="22"/>
          <w:lang w:val="en-US" w:eastAsia="zh-CN"/>
        </w:rPr>
      </w:pPr>
      <w:r>
        <w:rPr>
          <w:rFonts w:hint="eastAsia" w:ascii="宋体" w:cs="宋体"/>
          <w:bCs/>
          <w:sz w:val="22"/>
          <w:lang w:val="zh-CN"/>
        </w:rPr>
        <w:t xml:space="preserve">3</w:t>
      </w:r>
      <w:r>
        <w:rPr>
          <w:rFonts w:hint="eastAsia" w:ascii="宋体" w:cs="宋体"/>
          <w:bCs/>
          <w:sz w:val="22"/>
          <w:lang w:val="en-US" w:eastAsia="zh-CN"/>
        </w:rPr>
        <w:t xml:space="preserve">.</w:t>
      </w:r>
      <w:r>
        <w:rPr>
          <w:rFonts w:hint="eastAsia" w:ascii="宋体" w:cs="宋体"/>
          <w:bCs/>
          <w:sz w:val="22"/>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 注:中小企业划分标准参照:工信部联企业(2011)300号文件规定。本项目采购标的所属行业为“租赁及商务服务业”。</w:t>
      </w:r>
      <w:r/>
    </w:p>
    <w:p>
      <w:pPr>
        <w:jc w:val="left"/>
        <w:spacing w:line="400" w:lineRule="exact"/>
        <w:widowControl/>
        <w:rPr>
          <w:rFonts w:ascii="宋体" w:cs="宋体"/>
          <w:bCs/>
          <w:sz w:val="22"/>
        </w:rPr>
      </w:pPr>
      <w:r>
        <w:rPr>
          <w:rFonts w:hint="eastAsia" w:ascii="宋体" w:cs="宋体"/>
          <w:bCs/>
          <w:sz w:val="22"/>
          <w:lang w:val="en-US" w:eastAsia="zh-CN"/>
        </w:rPr>
        <w:t xml:space="preserve">4</w:t>
      </w:r>
      <w:r>
        <w:rPr>
          <w:rFonts w:hint="eastAsia" w:ascii="宋体" w:cs="宋体"/>
          <w:bCs/>
          <w:sz w:val="22"/>
          <w:lang w:val="zh-CN"/>
        </w:rPr>
        <w:t xml:space="preserve">.本项目不接受联合体投标。</w:t>
      </w:r>
      <w:r/>
    </w:p>
    <w:p>
      <w:pPr>
        <w:spacing w:line="380" w:lineRule="exact"/>
        <w:rPr>
          <w:rFonts w:hint="eastAsia" w:ascii="宋体" w:hAnsi="宋体" w:cs="黑体"/>
          <w:sz w:val="22"/>
          <w:szCs w:val="22"/>
        </w:rPr>
      </w:pPr>
      <w:r>
        <w:rPr>
          <w:rFonts w:hint="eastAsia" w:ascii="宋体" w:hAnsi="宋体" w:cs="黑体"/>
          <w:sz w:val="22"/>
          <w:szCs w:val="22"/>
        </w:rPr>
        <w:t xml:space="preserve">三、获取招标文件</w:t>
      </w:r>
      <w:r/>
    </w:p>
    <w:p>
      <w:pPr>
        <w:ind w:firstLine="440"/>
        <w:spacing w:line="380" w:lineRule="exact"/>
        <w:widowControl/>
        <w:rPr>
          <w:rFonts w:hint="eastAsia" w:ascii="宋体" w:hAnsi="宋体" w:cs="Arial"/>
          <w:sz w:val="22"/>
          <w:szCs w:val="22"/>
        </w:rPr>
      </w:pPr>
      <w:r>
        <w:rPr>
          <w:rFonts w:hint="eastAsia" w:ascii="宋体" w:hAnsi="宋体" w:cs="宋体"/>
          <w:sz w:val="22"/>
          <w:szCs w:val="22"/>
          <w:lang w:val="zh-CN" w:bidi="ar"/>
        </w:rPr>
        <w:t xml:space="preserve">1.时间：</w:t>
      </w:r>
      <w:r>
        <w:rPr>
          <w:rFonts w:hint="eastAsia" w:ascii="宋体" w:hAnsi="宋体" w:cs="Arial"/>
          <w:sz w:val="22"/>
          <w:szCs w:val="22"/>
          <w:lang w:val="en"/>
        </w:rPr>
        <w:t xml:space="preserve">自招标文件公告发布之日起5个工作日</w:t>
      </w:r>
      <w:r/>
    </w:p>
    <w:p>
      <w:pPr>
        <w:ind w:firstLine="440"/>
        <w:spacing w:line="380" w:lineRule="exact"/>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lang w:val="zh-CN" w:bidi="ar"/>
        </w:rPr>
        <w:t xml:space="preserve">地点</w:t>
      </w:r>
      <w:r>
        <w:rPr>
          <w:rFonts w:hint="eastAsia" w:ascii="宋体" w:hAnsi="宋体" w:cs="宋体"/>
          <w:sz w:val="22"/>
          <w:szCs w:val="22"/>
          <w:lang w:bidi="ar"/>
        </w:rPr>
        <w:t xml:space="preserve">：</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p>
    <w:p>
      <w:pPr>
        <w:ind w:firstLine="440"/>
        <w:spacing w:line="380" w:lineRule="exact"/>
        <w:widowControl/>
        <w:rPr>
          <w:rFonts w:hint="eastAsia" w:ascii="宋体" w:hAnsi="宋体" w:cs="Arial"/>
          <w:sz w:val="22"/>
          <w:szCs w:val="22"/>
        </w:rPr>
      </w:pPr>
      <w:r>
        <w:rPr>
          <w:rFonts w:hint="eastAsia" w:ascii="宋体" w:hAnsi="宋体" w:cs="宋体"/>
          <w:sz w:val="22"/>
          <w:szCs w:val="22"/>
          <w:lang w:bidi="ar"/>
        </w:rPr>
        <w:t xml:space="preserve">3.</w:t>
      </w:r>
      <w:r>
        <w:rPr>
          <w:rFonts w:hint="eastAsia" w:ascii="宋体" w:hAnsi="宋体" w:cs="宋体"/>
          <w:sz w:val="22"/>
          <w:szCs w:val="22"/>
          <w:lang w:val="zh-CN" w:bidi="ar"/>
        </w:rPr>
        <w:t xml:space="preserve">方式</w:t>
      </w:r>
      <w:r>
        <w:rPr>
          <w:rFonts w:hint="eastAsia" w:ascii="宋体" w:hAnsi="宋体" w:cs="宋体"/>
          <w:sz w:val="22"/>
          <w:szCs w:val="22"/>
          <w:lang w:bidi="ar"/>
        </w:rPr>
        <w:t xml:space="preserve">：</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 HYPERLINK "http://jszfcg.jsczt.cn/" </w:instrText>
      </w:r>
      <w:r>
        <w:fldChar w:fldCharType="separate"/>
      </w:r>
      <w:r>
        <w:rPr>
          <w:rStyle w:val="783"/>
          <w:rFonts w:hint="eastAsia" w:ascii="宋体" w:hAnsi="宋体" w:cs="Arial"/>
          <w:color w:val="auto"/>
          <w:sz w:val="22"/>
          <w:szCs w:val="22"/>
          <w:lang w:val="en"/>
        </w:rPr>
        <w:t xml:space="preserve">http://jszfcg.jsczt.cn/</w:t>
      </w:r>
      <w:r>
        <w:rPr>
          <w:rStyle w:val="783"/>
          <w:rFonts w:hint="eastAsia" w:ascii="宋体" w:hAnsi="宋体" w:cs="Arial"/>
          <w:color w:val="auto"/>
          <w:sz w:val="22"/>
          <w:szCs w:val="22"/>
          <w:lang w:val="en"/>
        </w:rPr>
        <w:fldChar w:fldCharType="end"/>
      </w:r>
      <w:r>
        <w:rPr>
          <w:rFonts w:hint="eastAsia" w:ascii="宋体" w:hAnsi="宋体" w:cs="Arial"/>
          <w:sz w:val="22"/>
          <w:szCs w:val="22"/>
          <w:lang w:val="en"/>
        </w:rPr>
        <w:t xml:space="preserve">）</w:t>
      </w:r>
      <w:r/>
    </w:p>
    <w:p>
      <w:pPr>
        <w:pStyle w:val="741"/>
        <w:ind w:left="0" w:firstLine="440"/>
        <w:rPr>
          <w:rFonts w:hint="eastAsia" w:ascii="宋体" w:hAnsi="宋体"/>
          <w:sz w:val="22"/>
          <w:szCs w:val="22"/>
        </w:rPr>
      </w:pPr>
      <w:r>
        <w:rPr>
          <w:rFonts w:hint="eastAsia" w:ascii="宋体" w:hAnsi="宋体" w:cs="Arial"/>
          <w:sz w:val="22"/>
          <w:szCs w:val="22"/>
          <w:lang w:val="en"/>
        </w:rPr>
        <w:t xml:space="preserve">4.售价：0.00元</w:t>
      </w:r>
      <w:r/>
    </w:p>
    <w:p>
      <w:pPr>
        <w:spacing w:line="380" w:lineRule="exact"/>
        <w:rPr>
          <w:rFonts w:hint="eastAsia" w:ascii="宋体" w:hAnsi="宋体" w:cs="黑体"/>
          <w:sz w:val="22"/>
          <w:szCs w:val="22"/>
        </w:rPr>
      </w:pPr>
      <w:r>
        <w:rPr>
          <w:rFonts w:hint="eastAsia" w:ascii="宋体" w:hAnsi="宋体" w:cs="黑体"/>
          <w:sz w:val="22"/>
          <w:szCs w:val="22"/>
        </w:rPr>
        <w:t xml:space="preserve">四、提交投标文件截止时间、开标时间和地点</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1.提交投标文件截止时间(开标时间)：2025年</w:t>
      </w:r>
      <w:r>
        <w:rPr>
          <w:rFonts w:hint="eastAsia" w:ascii="宋体" w:hAnsi="宋体" w:cs="宋体"/>
          <w:sz w:val="22"/>
          <w:szCs w:val="22"/>
          <w:lang w:val="en-US" w:eastAsia="zh-CN"/>
        </w:rPr>
        <w:t xml:space="preserve">12</w:t>
      </w:r>
      <w:r>
        <w:rPr>
          <w:rFonts w:hint="eastAsia" w:ascii="宋体" w:hAnsi="宋体" w:cs="宋体"/>
          <w:sz w:val="22"/>
          <w:szCs w:val="22"/>
        </w:rPr>
        <w:t xml:space="preserve">月  </w:t>
      </w:r>
      <w:r>
        <w:rPr>
          <w:rFonts w:hint="eastAsia" w:ascii="宋体" w:hAnsi="宋体" w:cs="宋体"/>
          <w:sz w:val="22"/>
          <w:szCs w:val="22"/>
          <w:lang w:val="en-US" w:eastAsia="zh-CN"/>
        </w:rPr>
        <w:t xml:space="preserve">26</w:t>
      </w:r>
      <w:r>
        <w:rPr>
          <w:rFonts w:hint="eastAsia" w:ascii="宋体" w:hAnsi="宋体" w:cs="宋体"/>
          <w:sz w:val="22"/>
          <w:szCs w:val="22"/>
        </w:rPr>
        <w:t xml:space="preserve">日</w:t>
      </w:r>
      <w:r>
        <w:rPr>
          <w:rFonts w:hint="eastAsia" w:ascii="宋体" w:hAnsi="宋体" w:cs="宋体"/>
          <w:sz w:val="22"/>
          <w:szCs w:val="22"/>
          <w:lang w:val="en-US" w:eastAsia="zh-CN"/>
        </w:rPr>
        <w:t xml:space="preserve">9</w:t>
      </w:r>
      <w:r>
        <w:rPr>
          <w:rFonts w:hint="eastAsia" w:ascii="宋体" w:hAnsi="宋体" w:cs="宋体"/>
          <w:sz w:val="22"/>
          <w:szCs w:val="22"/>
        </w:rPr>
        <w:t xml:space="preserve">时</w:t>
      </w:r>
      <w:r>
        <w:rPr>
          <w:rFonts w:hint="eastAsia" w:ascii="宋体" w:hAnsi="宋体" w:cs="宋体"/>
          <w:sz w:val="22"/>
          <w:szCs w:val="22"/>
          <w:lang w:val="en-US" w:eastAsia="zh-CN"/>
        </w:rPr>
        <w:t xml:space="preserve">0</w:t>
      </w:r>
      <w:r>
        <w:rPr>
          <w:rFonts w:hint="eastAsia" w:ascii="宋体" w:hAnsi="宋体" w:cs="宋体"/>
          <w:sz w:val="22"/>
          <w:szCs w:val="22"/>
        </w:rPr>
        <w:t xml:space="preserve">0分（北京时间）；</w:t>
      </w:r>
      <w:r/>
    </w:p>
    <w:p>
      <w:pPr>
        <w:ind w:firstLine="440"/>
        <w:jc w:val="left"/>
        <w:spacing w:line="400" w:lineRule="exact"/>
        <w:widowControl/>
        <w:rPr>
          <w:rFonts w:ascii="宋体" w:cs="宋体"/>
          <w:bCs/>
          <w:sz w:val="22"/>
        </w:rPr>
      </w:pPr>
      <w:r>
        <w:rPr>
          <w:rFonts w:hint="eastAsia" w:ascii="宋体" w:hAnsi="宋体" w:cs="宋体"/>
          <w:sz w:val="22"/>
          <w:szCs w:val="22"/>
          <w:lang w:bidi="ar"/>
        </w:rPr>
        <w:t xml:space="preserve">2.</w:t>
      </w:r>
      <w:r>
        <w:rPr>
          <w:rFonts w:hint="eastAsia" w:ascii="宋体" w:cs="宋体"/>
          <w:bCs/>
          <w:sz w:val="22"/>
        </w:rPr>
        <w:t xml:space="preserve">递交</w:t>
      </w:r>
      <w:r>
        <w:rPr>
          <w:rFonts w:hint="eastAsia" w:ascii="宋体" w:cs="宋体"/>
          <w:bCs/>
          <w:sz w:val="22"/>
          <w:lang w:val="zh-CN"/>
        </w:rPr>
        <w:t xml:space="preserve">地点</w:t>
      </w:r>
      <w:r>
        <w:rPr>
          <w:rFonts w:hint="eastAsia" w:ascii="宋体" w:cs="宋体"/>
          <w:bCs/>
          <w:sz w:val="22"/>
        </w:rPr>
        <w:t xml:space="preserve">（开标地点）：“</w:t>
      </w:r>
      <w:r>
        <w:rPr>
          <w:rFonts w:hint="eastAsia" w:ascii="宋体" w:cs="宋体"/>
          <w:bCs/>
          <w:sz w:val="22"/>
          <w:lang w:val="zh-CN"/>
        </w:rPr>
        <w:t xml:space="preserve">苏采云</w:t>
      </w:r>
      <w:r>
        <w:rPr>
          <w:rFonts w:hint="eastAsia" w:ascii="宋体" w:cs="宋体"/>
          <w:bCs/>
          <w:sz w:val="22"/>
        </w:rPr>
        <w:t xml:space="preserve">”</w:t>
      </w:r>
      <w:r>
        <w:rPr>
          <w:rFonts w:hint="eastAsia" w:ascii="宋体" w:cs="宋体"/>
          <w:bCs/>
          <w:sz w:val="22"/>
          <w:lang w:val="zh-CN"/>
        </w:rPr>
        <w:t xml:space="preserve">系统</w:t>
      </w:r>
      <w:r>
        <w:rPr>
          <w:rFonts w:hint="eastAsia" w:ascii="宋体" w:cs="宋体"/>
          <w:bCs/>
          <w:sz w:val="22"/>
        </w:rPr>
        <w:t xml:space="preserve">（</w:t>
      </w:r>
      <w:r>
        <w:rPr>
          <w:rFonts w:hint="eastAsia" w:ascii="宋体" w:cs="宋体"/>
          <w:bCs/>
          <w:sz w:val="22"/>
          <w:lang w:val="zh-CN"/>
        </w:rPr>
        <w:t xml:space="preserve">网址</w:t>
      </w:r>
      <w:r>
        <w:rPr>
          <w:rFonts w:hint="eastAsia" w:ascii="宋体" w:cs="宋体"/>
          <w:bCs/>
          <w:sz w:val="22"/>
        </w:rPr>
        <w:t xml:space="preserve">：</w:t>
      </w:r>
      <w:r>
        <w:fldChar w:fldCharType="begin"/>
      </w:r>
      <w:r>
        <w:instrText xml:space="preserve"> HYPERLINK "http://jszfcg.jsczt.cn/）" </w:instrText>
      </w:r>
      <w:r>
        <w:fldChar w:fldCharType="separate"/>
      </w:r>
      <w:r>
        <w:rPr>
          <w:rFonts w:hint="eastAsia" w:ascii="宋体" w:cs="宋体"/>
          <w:bCs/>
          <w:sz w:val="22"/>
        </w:rPr>
        <w:t xml:space="preserve">http://jszfcg.jsczt.cn/）“</w:t>
      </w:r>
      <w:r>
        <w:rPr>
          <w:rFonts w:hint="eastAsia" w:ascii="宋体" w:cs="宋体"/>
          <w:bCs/>
          <w:sz w:val="22"/>
          <w:lang w:val="zh-CN"/>
        </w:rPr>
        <w:t xml:space="preserve">开标大厅</w:t>
      </w:r>
      <w:r>
        <w:rPr>
          <w:rFonts w:hint="eastAsia" w:ascii="宋体" w:cs="宋体"/>
          <w:bCs/>
          <w:sz w:val="22"/>
        </w:rPr>
        <w:t xml:space="preserve">，</w:t>
      </w:r>
      <w:r>
        <w:rPr>
          <w:rFonts w:hint="eastAsia" w:ascii="宋体" w:cs="宋体"/>
          <w:bCs/>
          <w:sz w:val="22"/>
          <w:lang w:val="zh-CN"/>
        </w:rPr>
        <w:t xml:space="preserve">点击</w:t>
      </w:r>
      <w:r>
        <w:rPr>
          <w:rFonts w:hint="eastAsia" w:ascii="宋体" w:cs="宋体"/>
          <w:bCs/>
          <w:sz w:val="22"/>
        </w:rPr>
        <w:t xml:space="preserve">“</w:t>
      </w:r>
      <w:r>
        <w:rPr>
          <w:rFonts w:hint="eastAsia" w:ascii="宋体" w:cs="宋体"/>
          <w:bCs/>
          <w:sz w:val="22"/>
          <w:lang w:val="zh-CN"/>
        </w:rPr>
        <w:t xml:space="preserve">苏采云</w:t>
      </w:r>
      <w:r>
        <w:rPr>
          <w:rFonts w:hint="eastAsia" w:ascii="宋体" w:cs="宋体"/>
          <w:bCs/>
          <w:sz w:val="22"/>
        </w:rPr>
        <w:t xml:space="preserve">”</w:t>
      </w:r>
      <w:r>
        <w:rPr>
          <w:rFonts w:hint="eastAsia" w:ascii="宋体" w:cs="宋体"/>
          <w:bCs/>
          <w:sz w:val="22"/>
          <w:lang w:val="zh-CN"/>
        </w:rPr>
        <w:t xml:space="preserve">进入系统</w:t>
      </w:r>
      <w:r>
        <w:rPr>
          <w:rFonts w:hint="eastAsia" w:ascii="宋体" w:cs="宋体"/>
          <w:bCs/>
          <w:sz w:val="22"/>
        </w:rPr>
        <w:t xml:space="preserve">“</w:t>
      </w:r>
      <w:r>
        <w:rPr>
          <w:rFonts w:hint="eastAsia" w:ascii="宋体" w:cs="宋体"/>
          <w:bCs/>
          <w:sz w:val="22"/>
          <w:lang w:val="zh-CN"/>
        </w:rPr>
        <w:t xml:space="preserve">开标大厅</w:t>
      </w:r>
      <w:r>
        <w:rPr>
          <w:rFonts w:hint="eastAsia" w:ascii="宋体" w:cs="宋体"/>
          <w:bCs/>
          <w:sz w:val="22"/>
        </w:rPr>
        <w:t xml:space="preserve">”</w:t>
      </w:r>
      <w:r>
        <w:rPr>
          <w:rFonts w:hint="eastAsia" w:ascii="宋体" w:cs="宋体"/>
          <w:bCs/>
          <w:sz w:val="22"/>
          <w:lang w:val="zh-CN"/>
        </w:rPr>
        <w:t xml:space="preserve">。</w:t>
      </w:r>
      <w:r>
        <w:rPr>
          <w:rFonts w:hint="eastAsia" w:ascii="宋体" w:cs="宋体"/>
          <w:bCs/>
          <w:sz w:val="22"/>
          <w:lang w:val="zh-CN"/>
        </w:rPr>
        <w:fldChar w:fldCharType="end"/>
      </w:r>
      <w:r/>
    </w:p>
    <w:p>
      <w:pPr>
        <w:pStyle w:val="741"/>
        <w:spacing w:after="0" w:line="380" w:lineRule="exact"/>
        <w:rPr>
          <w:rFonts w:hint="eastAsia" w:ascii="宋体" w:hAnsi="宋体" w:cs="宋体"/>
          <w:sz w:val="22"/>
          <w:szCs w:val="22"/>
        </w:rPr>
      </w:pPr>
      <w:r>
        <w:rPr>
          <w:rFonts w:hint="eastAsia" w:ascii="宋体" w:cs="宋体"/>
          <w:bCs/>
          <w:sz w:val="22"/>
        </w:rPr>
        <w:t xml:space="preserve">3.</w:t>
      </w:r>
      <w:r>
        <w:rPr>
          <w:rFonts w:hint="eastAsia" w:ascii="宋体" w:cs="宋体"/>
          <w:bCs/>
          <w:sz w:val="22"/>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p>
    <w:p>
      <w:pPr>
        <w:spacing w:line="380" w:lineRule="exact"/>
        <w:rPr>
          <w:rFonts w:hint="eastAsia" w:ascii="宋体" w:hAnsi="宋体" w:cs="黑体"/>
          <w:sz w:val="22"/>
          <w:szCs w:val="22"/>
        </w:rPr>
      </w:pPr>
      <w:r>
        <w:rPr>
          <w:rFonts w:hint="eastAsia" w:ascii="宋体" w:hAnsi="宋体" w:cs="黑体"/>
          <w:sz w:val="22"/>
          <w:szCs w:val="22"/>
        </w:rPr>
        <w:t xml:space="preserve">五、公告期限</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自本公告发布之日起5个工作日。</w:t>
      </w:r>
      <w:r/>
    </w:p>
    <w:p>
      <w:pPr>
        <w:spacing w:line="380" w:lineRule="exact"/>
        <w:rPr>
          <w:rFonts w:hint="eastAsia" w:ascii="宋体" w:hAnsi="宋体" w:cs="黑体"/>
          <w:sz w:val="22"/>
          <w:szCs w:val="22"/>
        </w:rPr>
      </w:pPr>
      <w:r>
        <w:rPr>
          <w:rFonts w:hint="eastAsia" w:ascii="宋体" w:hAnsi="宋体" w:cs="黑体"/>
          <w:sz w:val="22"/>
          <w:szCs w:val="22"/>
        </w:rPr>
        <w:t xml:space="preserve">六、其他补充事宜</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1.潜在投标人访问电子招标投标交易平台的网络地址和方法：</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（2）潜在投标人访问“苏采云”系统的网络地址和方法：“苏采云”系统的网址：http://jszfcg.jsczt.cn/，点击“苏采云”进入系统。</w:t>
      </w:r>
      <w:r/>
    </w:p>
    <w:p>
      <w:pPr>
        <w:ind w:firstLine="440"/>
        <w:jc w:val="left"/>
        <w:spacing w:line="380" w:lineRule="exact"/>
        <w:widowControl/>
        <w:rPr>
          <w:rFonts w:hint="eastAsia" w:ascii="宋体" w:hAnsi="宋体" w:cs="宋体"/>
          <w:sz w:val="22"/>
          <w:szCs w:val="22"/>
          <w:shd w:val="clear" w:color="auto" w:fill="ffffff"/>
        </w:rPr>
      </w:pPr>
      <w:r>
        <w:rPr>
          <w:rFonts w:hint="eastAsia" w:ascii="宋体" w:hAnsi="宋体" w:cs="宋体"/>
          <w:sz w:val="22"/>
          <w:szCs w:val="22"/>
          <w:shd w:val="clear" w:color="auto" w:fill="ffffff"/>
          <w:lang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（5）招标代理机构（采购代理机构）将数据电文形式的招标文件加载至“苏采云”系统，供潜在投标人下载或者查阅。</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（6）苏采云系统优先使用谷歌浏览器参与不见面开标。</w:t>
      </w:r>
      <w:r/>
    </w:p>
    <w:p>
      <w:pPr>
        <w:ind w:firstLine="440"/>
        <w:jc w:val="left"/>
        <w:spacing w:line="380" w:lineRule="exact"/>
        <w:widowControl/>
        <w:rPr>
          <w:rFonts w:hint="eastAsia" w:ascii="黑体" w:hAnsi="黑体" w:eastAsia="黑体" w:cs="黑体"/>
          <w:sz w:val="22"/>
          <w:szCs w:val="22"/>
        </w:rPr>
      </w:pPr>
      <w:r>
        <w:rPr>
          <w:rFonts w:hint="eastAsia" w:ascii="宋体" w:hAnsi="宋体" w:cs="宋体"/>
          <w:sz w:val="22"/>
          <w:szCs w:val="22"/>
          <w:shd w:val="clear" w:color="auto" w:fill="ffffff"/>
          <w:lang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lang w:val="zh-CN" w:bidi="ar"/>
        </w:rPr>
        <w:t xml:space="preserve">.如在制作电子投标文件中有任何疑间，请拨打电子化政府采购技术支持电</w:t>
      </w:r>
      <w:r>
        <w:rPr>
          <w:rFonts w:hint="eastAsia" w:ascii="宋体" w:hAnsi="宋体" w:cs="宋体"/>
          <w:sz w:val="22"/>
          <w:lang w:bidi="ar"/>
        </w:rPr>
        <w:t xml:space="preserve">话：0523-</w:t>
      </w:r>
      <w:r>
        <w:rPr>
          <w:rFonts w:hint="eastAsia" w:ascii="宋体" w:hAnsi="宋体" w:cs="宋体"/>
          <w:sz w:val="22"/>
          <w:lang w:val="zh-CN" w:bidi="ar"/>
        </w:rPr>
        <w:t xml:space="preserve">86897512，0523-87633965。</w:t>
      </w:r>
      <w:r/>
    </w:p>
    <w:p>
      <w:pPr>
        <w:ind w:firstLine="440"/>
        <w:jc w:val="left"/>
        <w:spacing w:line="360" w:lineRule="exact"/>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lang w:val="zh-CN" w:bidi="ar"/>
        </w:rPr>
        <w:t xml:space="preserve">.如潜在投标人未按上述要求操作，将自行承担所产生的风险。</w:t>
      </w:r>
      <w:r/>
    </w:p>
    <w:p>
      <w:pPr>
        <w:ind w:firstLine="440"/>
        <w:jc w:val="left"/>
        <w:spacing w:line="380" w:lineRule="exact"/>
        <w:widowControl/>
        <w:rPr>
          <w:rFonts w:hint="eastAsia" w:ascii="宋体" w:hAnsi="宋体" w:cs="宋体"/>
          <w:sz w:val="22"/>
          <w:szCs w:val="22"/>
          <w:shd w:val="clear" w:color="auto" w:fill="ffffff"/>
        </w:rPr>
      </w:pPr>
      <w:r>
        <w:rPr>
          <w:rFonts w:hint="eastAsia" w:ascii="宋体" w:hAnsi="宋体" w:cs="宋体"/>
          <w:sz w:val="22"/>
          <w:szCs w:val="22"/>
          <w:shd w:val="clear" w:color="auto" w:fill="ffffff"/>
          <w:lang w:bidi="ar"/>
        </w:rPr>
        <w:t xml:space="preserve">4.特别说明：根据公平竞争审查的相关规定，现将采购需求文件进行公示并对项目公平竞争审查情况向社会公众公开征求意见或建议，如含有排除或限制市场竞争的内容，请与代理机构反映。</w:t>
      </w:r>
      <w:r/>
    </w:p>
    <w:p>
      <w:pPr>
        <w:spacing w:line="380" w:lineRule="exact"/>
        <w:rPr>
          <w:rFonts w:hint="eastAsia" w:ascii="宋体" w:hAnsi="宋体" w:cs="黑体"/>
          <w:sz w:val="22"/>
          <w:szCs w:val="22"/>
        </w:rPr>
      </w:pPr>
      <w:r>
        <w:rPr>
          <w:rFonts w:hint="eastAsia" w:ascii="宋体" w:hAnsi="宋体" w:cs="黑体"/>
          <w:sz w:val="22"/>
          <w:szCs w:val="22"/>
        </w:rPr>
        <w:t xml:space="preserve">七、凡对本次采购提出询问，请按以下方式联系。</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1.采购人信息</w:t>
      </w:r>
      <w:r/>
    </w:p>
    <w:p>
      <w:pPr>
        <w:ind w:firstLine="440"/>
        <w:spacing w:line="380" w:lineRule="exact"/>
        <w:rPr>
          <w:rFonts w:hint="eastAsia" w:ascii="宋体" w:hAnsi="宋体" w:eastAsia="宋体" w:cs="宋体"/>
          <w:sz w:val="22"/>
          <w:szCs w:val="22"/>
          <w:highlight w:val="yellow"/>
          <w:lang w:eastAsia="zh-CN"/>
        </w:rPr>
      </w:pPr>
      <w:r>
        <w:rPr>
          <w:rFonts w:hint="eastAsia" w:ascii="宋体" w:hAnsi="宋体" w:cs="宋体"/>
          <w:sz w:val="22"/>
          <w:szCs w:val="22"/>
        </w:rPr>
        <w:t xml:space="preserve">名    称：</w:t>
      </w:r>
      <w:r>
        <w:rPr>
          <w:rFonts w:hint="eastAsia"/>
          <w:lang w:eastAsia="zh-CN"/>
        </w:rPr>
        <w:t xml:space="preserve">靖江市马桥镇人民政府</w:t>
      </w:r>
      <w:r/>
    </w:p>
    <w:p>
      <w:pPr>
        <w:ind w:firstLine="440"/>
        <w:spacing w:line="380" w:lineRule="exact"/>
        <w:rPr>
          <w:rFonts w:hint="eastAsia" w:ascii="宋体" w:hAnsi="宋体" w:cs="宋体"/>
          <w:sz w:val="22"/>
          <w:szCs w:val="22"/>
          <w:highlight w:val="yellow"/>
        </w:rPr>
      </w:pPr>
      <w:r>
        <w:rPr>
          <w:rFonts w:hint="eastAsia" w:ascii="宋体" w:hAnsi="宋体" w:cs="宋体"/>
          <w:sz w:val="22"/>
          <w:szCs w:val="22"/>
        </w:rPr>
        <w:t xml:space="preserve">地    址：靖江市 </w:t>
      </w:r>
      <w:r/>
    </w:p>
    <w:p>
      <w:pPr>
        <w:pStyle w:val="772"/>
        <w:ind w:firstLine="440"/>
        <w:spacing w:after="0" w:line="380" w:lineRule="exact"/>
      </w:pPr>
      <w:r>
        <w:rPr>
          <w:rFonts w:hint="eastAsia" w:ascii="宋体" w:hAnsi="宋体" w:cs="宋体"/>
          <w:sz w:val="22"/>
          <w:szCs w:val="22"/>
        </w:rPr>
        <w:t xml:space="preserve">联系人：</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联系方式：</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2.采购代理机构信息</w:t>
      </w:r>
      <w:r/>
    </w:p>
    <w:p>
      <w:pPr>
        <w:ind w:firstLine="440"/>
        <w:spacing w:line="400" w:lineRule="exact"/>
        <w:rPr>
          <w:rFonts w:ascii="宋体" w:cs="宋体"/>
          <w:sz w:val="22"/>
        </w:rPr>
      </w:pPr>
      <w:r>
        <w:rPr>
          <w:rFonts w:hint="eastAsia" w:ascii="宋体" w:cs="宋体"/>
          <w:sz w:val="22"/>
        </w:rPr>
        <w:t xml:space="preserve">名    称：泰州市皓德工程管理有限公司</w:t>
      </w:r>
      <w:r/>
    </w:p>
    <w:p>
      <w:pPr>
        <w:ind w:firstLine="440"/>
        <w:spacing w:line="400" w:lineRule="exact"/>
        <w:rPr>
          <w:rFonts w:ascii="宋体" w:cs="宋体"/>
          <w:sz w:val="22"/>
        </w:rPr>
      </w:pPr>
      <w:r>
        <w:rPr>
          <w:rFonts w:hint="eastAsia" w:ascii="宋体" w:cs="宋体"/>
          <w:sz w:val="22"/>
        </w:rPr>
        <w:t xml:space="preserve">地　　址： 靖江市医药大厦六楼</w:t>
      </w:r>
      <w:r/>
    </w:p>
    <w:p>
      <w:pPr>
        <w:ind w:firstLine="440"/>
        <w:spacing w:line="400" w:lineRule="exact"/>
        <w:rPr>
          <w:rFonts w:ascii="宋体" w:cs="宋体"/>
          <w:sz w:val="22"/>
        </w:rPr>
      </w:pPr>
      <w:r>
        <w:rPr>
          <w:rFonts w:hint="eastAsia" w:ascii="宋体" w:cs="宋体"/>
          <w:sz w:val="22"/>
        </w:rPr>
        <w:t xml:space="preserve">联 系 人：印林</w:t>
      </w:r>
      <w:r/>
    </w:p>
    <w:p>
      <w:pPr>
        <w:ind w:firstLine="440"/>
        <w:spacing w:line="400" w:lineRule="exact"/>
        <w:rPr>
          <w:rFonts w:ascii="宋体" w:cs="宋体"/>
          <w:sz w:val="22"/>
        </w:rPr>
      </w:pPr>
      <w:r>
        <w:rPr>
          <w:rFonts w:hint="eastAsia" w:ascii="宋体" w:cs="宋体"/>
          <w:sz w:val="22"/>
        </w:rPr>
        <w:t xml:space="preserve">电　　话：15052899477</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3.项目联系方式</w:t>
      </w:r>
      <w:r/>
    </w:p>
    <w:p>
      <w:pPr>
        <w:ind w:firstLine="440"/>
        <w:spacing w:line="400" w:lineRule="exact"/>
        <w:rPr>
          <w:rFonts w:ascii="宋体" w:cs="宋体"/>
          <w:sz w:val="22"/>
        </w:rPr>
      </w:pPr>
      <w:r>
        <w:rPr>
          <w:rFonts w:hint="eastAsia" w:ascii="宋体" w:hAnsi="宋体" w:cs="宋体"/>
          <w:sz w:val="22"/>
          <w:szCs w:val="22"/>
        </w:rPr>
        <w:t xml:space="preserve">项目</w:t>
      </w:r>
      <w:bookmarkEnd w:id="1"/>
      <w:r/>
      <w:bookmarkEnd w:id="2"/>
      <w:r/>
      <w:bookmarkEnd w:id="3"/>
      <w:r/>
      <w:bookmarkEnd w:id="4"/>
      <w:r/>
      <w:bookmarkEnd w:id="5"/>
      <w:r>
        <w:rPr>
          <w:rFonts w:hint="eastAsia" w:ascii="宋体" w:cs="宋体"/>
          <w:sz w:val="22"/>
        </w:rPr>
        <w:t xml:space="preserve">联系人：印林</w:t>
      </w:r>
      <w:r/>
    </w:p>
    <w:p>
      <w:pPr>
        <w:ind w:firstLine="440"/>
        <w:spacing w:line="400" w:lineRule="exact"/>
        <w:rPr>
          <w:rFonts w:ascii="宋体" w:cs="宋体"/>
          <w:sz w:val="22"/>
        </w:rPr>
      </w:pPr>
      <w:r>
        <w:rPr>
          <w:rFonts w:hint="eastAsia" w:ascii="宋体" w:cs="宋体"/>
          <w:sz w:val="22"/>
        </w:rPr>
        <w:t xml:space="preserve">电　　话：15052899477</w:t>
      </w:r>
      <w:r/>
    </w:p>
    <w:p>
      <w:pPr>
        <w:rPr>
          <w:rFonts w:hint="eastAsia" w:ascii="宋体" w:hAnsi="宋体"/>
          <w:sz w:val="36"/>
          <w:szCs w:val="36"/>
        </w:rPr>
      </w:pPr>
      <w:r/>
      <w:bookmarkStart w:id="6" w:name="_Toc6770"/>
      <w:r/>
      <w:bookmarkStart w:id="7" w:name="_Toc363326679"/>
      <w:r/>
      <w:bookmarkStart w:id="8" w:name="_Toc387526281"/>
      <w:r/>
      <w:bookmarkStart w:id="9" w:name="_Toc369077558"/>
      <w:r/>
      <w:bookmarkStart w:id="10" w:name="_Toc387526373"/>
      <w:r/>
      <w:bookmarkStart w:id="11" w:name="_Toc368759512"/>
      <w:r/>
      <w:bookmarkStart w:id="12" w:name="_Toc387526177"/>
      <w:r/>
      <w:bookmarkStart w:id="13" w:name="_Toc184635069"/>
      <w:r/>
      <w:bookmarkStart w:id="14" w:name="_Toc2936"/>
      <w:r/>
      <w:bookmarkStart w:id="15" w:name="_Toc6984"/>
      <w:r>
        <w:rPr>
          <w:rFonts w:hint="eastAsia" w:ascii="宋体" w:hAnsi="宋体"/>
          <w:sz w:val="36"/>
          <w:szCs w:val="36"/>
        </w:rPr>
        <w:br w:type="page" w:clear="all"/>
      </w:r>
      <w:r/>
    </w:p>
    <w:p>
      <w:pPr>
        <w:numPr>
          <w:ilvl w:val="0"/>
          <w:numId w:val="0"/>
        </w:numPr>
        <w:jc w:val="center"/>
        <w:rPr>
          <w:rFonts w:hint="eastAsia" w:ascii="宋体" w:hAnsi="宋体"/>
          <w:b/>
          <w:bCs/>
          <w:sz w:val="36"/>
          <w:szCs w:val="36"/>
        </w:rPr>
      </w:pPr>
      <w:r>
        <w:rPr>
          <w:rFonts w:hint="eastAsia" w:ascii="宋体" w:hAnsi="宋体"/>
          <w:b/>
          <w:bCs/>
          <w:sz w:val="36"/>
          <w:szCs w:val="36"/>
          <w:lang w:val="en-US" w:eastAsia="zh-CN"/>
        </w:rPr>
        <w:t xml:space="preserve">第一章 供应商</w:t>
      </w:r>
      <w:r>
        <w:rPr>
          <w:rFonts w:hint="eastAsia" w:ascii="宋体" w:hAnsi="宋体"/>
          <w:b/>
          <w:bCs/>
          <w:sz w:val="36"/>
          <w:szCs w:val="36"/>
        </w:rPr>
        <w:t xml:space="preserve">须知</w:t>
      </w:r>
      <w:bookmarkEnd w:id="6"/>
      <w:r/>
      <w:bookmarkEnd w:id="7"/>
      <w:r/>
      <w:bookmarkEnd w:id="8"/>
      <w:r/>
      <w:bookmarkEnd w:id="9"/>
      <w:r/>
      <w:bookmarkEnd w:id="10"/>
      <w:r/>
      <w:bookmarkEnd w:id="11"/>
      <w:r/>
      <w:bookmarkEnd w:id="12"/>
      <w:r/>
      <w:bookmarkEnd w:id="13"/>
      <w:r/>
      <w:bookmarkEnd w:id="14"/>
      <w:r/>
      <w:bookmarkEnd w:id="15"/>
      <w:r/>
      <w:r/>
    </w:p>
    <w:p>
      <w:pPr>
        <w:pStyle w:val="11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178"/>
        <w:ind w:firstLine="480"/>
        <w:spacing w:line="300" w:lineRule="auto"/>
        <w:rPr>
          <w:rFonts w:hint="eastAsia" w:ascii="宋体" w:hAnsi="宋体"/>
          <w:sz w:val="36"/>
          <w:szCs w:val="36"/>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722"/>
        <w:jc w:val="both"/>
        <w:spacing w:before="20" w:after="0" w:line="579" w:lineRule="auto"/>
        <w:rPr>
          <w:rFonts w:hint="eastAsia" w:ascii="宋体" w:hAnsi="宋体"/>
          <w:sz w:val="32"/>
          <w:szCs w:val="32"/>
        </w:rPr>
      </w:pPr>
      <w:r/>
      <w:bookmarkStart w:id="16" w:name="_Toc16205"/>
      <w:r/>
      <w:bookmarkStart w:id="17" w:name="_Toc369077559"/>
      <w:r/>
      <w:bookmarkStart w:id="18" w:name="_Toc387526178"/>
      <w:r/>
      <w:bookmarkStart w:id="19" w:name="_Toc387526374"/>
      <w:r/>
      <w:bookmarkStart w:id="20" w:name="_Toc9578"/>
      <w:r/>
      <w:bookmarkStart w:id="21" w:name="_Toc3882"/>
      <w:r/>
      <w:bookmarkStart w:id="22" w:name="_Toc387526282"/>
      <w:r>
        <w:rPr>
          <w:rFonts w:hint="eastAsia" w:ascii="宋体" w:hAnsi="宋体"/>
          <w:sz w:val="32"/>
          <w:szCs w:val="32"/>
          <w:lang w:val="en-US" w:eastAsia="zh-CN"/>
        </w:rPr>
        <w:t xml:space="preserve">1、</w:t>
      </w:r>
      <w:r>
        <w:rPr>
          <w:rFonts w:hint="eastAsia" w:ascii="宋体" w:hAnsi="宋体"/>
          <w:sz w:val="32"/>
          <w:szCs w:val="32"/>
        </w:rPr>
        <w:t xml:space="preserve">投标人须知前附表</w:t>
      </w:r>
      <w:bookmarkEnd w:id="16"/>
      <w:r/>
      <w:bookmarkEnd w:id="17"/>
      <w:r/>
      <w:bookmarkEnd w:id="18"/>
      <w:r/>
      <w:bookmarkEnd w:id="19"/>
      <w:r/>
      <w:bookmarkEnd w:id="20"/>
      <w:r/>
      <w:bookmarkEnd w:id="21"/>
      <w:r/>
      <w:bookmarkEnd w:id="22"/>
      <w:r/>
      <w:r/>
    </w:p>
    <w:tbl>
      <w:tblPr>
        <w:tblStyle w:val="732"/>
        <w:tblW w:w="95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jc w:val="center"/>
          <w:trHeight w:val="670"/>
        </w:trPr>
        <w:tc>
          <w:tcPr>
            <w:tcBorders>
              <w:top w:val="single" w:color="auto" w:sz="12" w:space="0"/>
            </w:tcBorders>
            <w:tcW w:w="917" w:type="dxa"/>
            <w:vAlign w:val="center"/>
            <w:textDirection w:val="lrTb"/>
            <w:noWrap w:val="false"/>
          </w:tcPr>
          <w:p>
            <w:pPr>
              <w:jc w:val="center"/>
              <w:spacing w:line="380" w:lineRule="exact"/>
              <w:rPr>
                <w:rFonts w:hint="eastAsia" w:ascii="宋体" w:hAnsi="宋体" w:cs="宋体"/>
                <w:b/>
                <w:bCs/>
                <w:sz w:val="22"/>
                <w:szCs w:val="22"/>
              </w:rPr>
            </w:pPr>
            <w:r>
              <w:rPr>
                <w:rFonts w:hint="eastAsia" w:ascii="宋体" w:hAnsi="宋体" w:cs="宋体"/>
                <w:b/>
                <w:bCs/>
                <w:sz w:val="22"/>
                <w:szCs w:val="22"/>
              </w:rPr>
              <w:t xml:space="preserve">条款号</w:t>
            </w:r>
            <w:r/>
          </w:p>
        </w:tc>
        <w:tc>
          <w:tcPr>
            <w:tcBorders>
              <w:top w:val="single" w:color="auto" w:sz="12" w:space="0"/>
            </w:tcBorders>
            <w:tcW w:w="2256" w:type="dxa"/>
            <w:vAlign w:val="center"/>
            <w:textDirection w:val="lrTb"/>
            <w:noWrap w:val="false"/>
          </w:tcPr>
          <w:p>
            <w:pPr>
              <w:jc w:val="center"/>
              <w:spacing w:line="380" w:lineRule="exact"/>
              <w:rPr>
                <w:rFonts w:hint="eastAsia" w:ascii="宋体" w:hAnsi="宋体" w:cs="宋体"/>
                <w:b/>
                <w:bCs/>
                <w:sz w:val="22"/>
                <w:szCs w:val="22"/>
              </w:rPr>
            </w:pPr>
            <w:r>
              <w:rPr>
                <w:rFonts w:hint="eastAsia" w:ascii="宋体" w:hAnsi="宋体" w:cs="宋体"/>
                <w:b/>
                <w:bCs/>
                <w:sz w:val="22"/>
                <w:szCs w:val="22"/>
              </w:rPr>
              <w:t xml:space="preserve">条款名称</w:t>
            </w:r>
            <w:r/>
          </w:p>
        </w:tc>
        <w:tc>
          <w:tcPr>
            <w:tcBorders>
              <w:top w:val="single" w:color="auto" w:sz="12" w:space="0"/>
            </w:tcBorders>
            <w:tcW w:w="6375" w:type="dxa"/>
            <w:vAlign w:val="center"/>
            <w:textDirection w:val="lrTb"/>
            <w:noWrap w:val="false"/>
          </w:tcPr>
          <w:p>
            <w:pPr>
              <w:jc w:val="center"/>
              <w:spacing w:line="380" w:lineRule="exact"/>
              <w:rPr>
                <w:rFonts w:hint="eastAsia" w:ascii="宋体" w:hAnsi="宋体" w:cs="宋体"/>
                <w:b/>
                <w:bCs/>
                <w:sz w:val="22"/>
                <w:szCs w:val="22"/>
              </w:rPr>
            </w:pPr>
            <w:r>
              <w:rPr>
                <w:rFonts w:hint="eastAsia" w:ascii="宋体" w:hAnsi="宋体" w:cs="宋体"/>
                <w:b/>
                <w:bCs/>
                <w:sz w:val="22"/>
                <w:szCs w:val="22"/>
              </w:rPr>
              <w:t xml:space="preserve">编列内容</w:t>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采购人</w:t>
            </w:r>
            <w:r/>
          </w:p>
        </w:tc>
        <w:tc>
          <w:tcPr>
            <w:tcW w:w="6375" w:type="dxa"/>
            <w:vAlign w:val="center"/>
            <w:textDirection w:val="lrTb"/>
            <w:noWrap w:val="false"/>
          </w:tcPr>
          <w:p>
            <w:pPr>
              <w:ind w:right="113"/>
              <w:spacing w:line="340" w:lineRule="exact"/>
              <w:rPr>
                <w:rFonts w:hint="eastAsia" w:ascii="宋体" w:hAnsi="宋体" w:eastAsia="宋体" w:cs="宋体"/>
                <w:sz w:val="22"/>
                <w:szCs w:val="22"/>
                <w:lang w:eastAsia="zh-CN"/>
              </w:rPr>
            </w:pPr>
            <w:r>
              <w:rPr>
                <w:rFonts w:hint="eastAsia" w:ascii="宋体" w:hAnsi="宋体" w:cs="宋体"/>
                <w:sz w:val="22"/>
                <w:szCs w:val="22"/>
              </w:rPr>
              <w:t xml:space="preserve">名称：</w:t>
            </w:r>
            <w:r>
              <w:rPr>
                <w:rFonts w:hint="eastAsia" w:ascii="宋体" w:hAnsi="宋体" w:cs="宋体"/>
                <w:sz w:val="22"/>
                <w:szCs w:val="22"/>
                <w:lang w:eastAsia="zh-CN"/>
              </w:rPr>
              <w:t xml:space="preserve">靖江市马桥镇人民政府</w:t>
            </w:r>
            <w:r/>
          </w:p>
          <w:p>
            <w:pPr>
              <w:ind w:right="113"/>
              <w:spacing w:line="340" w:lineRule="exact"/>
              <w:rPr>
                <w:rFonts w:hint="eastAsia" w:ascii="宋体" w:hAnsi="宋体" w:cs="宋体"/>
                <w:sz w:val="22"/>
                <w:szCs w:val="22"/>
              </w:rPr>
            </w:pPr>
            <w:r>
              <w:rPr>
                <w:rFonts w:hint="eastAsia" w:ascii="宋体" w:hAnsi="宋体" w:cs="宋体"/>
                <w:sz w:val="22"/>
                <w:szCs w:val="22"/>
              </w:rPr>
              <w:t xml:space="preserve">地址：靖江市</w:t>
            </w:r>
            <w:r/>
          </w:p>
          <w:p>
            <w:pPr>
              <w:ind w:right="113"/>
              <w:spacing w:line="340" w:lineRule="exact"/>
              <w:rPr>
                <w:rFonts w:hint="eastAsia" w:ascii="宋体" w:hAnsi="宋体" w:cs="宋体"/>
                <w:sz w:val="22"/>
                <w:szCs w:val="22"/>
              </w:rPr>
            </w:pPr>
            <w:r>
              <w:rPr>
                <w:rFonts w:hint="eastAsia" w:ascii="宋体" w:hAnsi="宋体" w:cs="宋体"/>
                <w:sz w:val="22"/>
                <w:szCs w:val="22"/>
              </w:rPr>
              <w:t xml:space="preserve">联系人：</w:t>
            </w:r>
            <w:r/>
          </w:p>
          <w:p>
            <w:pPr>
              <w:ind w:right="113"/>
              <w:spacing w:line="340" w:lineRule="exact"/>
              <w:rPr>
                <w:rFonts w:hint="eastAsia" w:ascii="宋体" w:hAnsi="宋体" w:cs="宋体"/>
                <w:sz w:val="22"/>
                <w:szCs w:val="22"/>
              </w:rPr>
            </w:pPr>
            <w:r>
              <w:rPr>
                <w:rFonts w:hint="eastAsia" w:ascii="宋体" w:hAnsi="宋体" w:cs="宋体"/>
                <w:sz w:val="22"/>
                <w:szCs w:val="22"/>
              </w:rPr>
              <w:t xml:space="preserve">联系方式：</w:t>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1.1.3</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采购代理机构</w:t>
            </w:r>
            <w:r/>
          </w:p>
        </w:tc>
        <w:tc>
          <w:tcPr>
            <w:tcW w:w="6375" w:type="dxa"/>
            <w:vAlign w:val="center"/>
            <w:textDirection w:val="lrTb"/>
            <w:noWrap w:val="false"/>
          </w:tcPr>
          <w:p>
            <w:pPr>
              <w:ind w:right="113"/>
              <w:spacing w:line="340" w:lineRule="exact"/>
              <w:rPr>
                <w:rFonts w:hint="eastAsia" w:ascii="宋体" w:hAnsi="宋体" w:cs="宋体"/>
                <w:sz w:val="22"/>
                <w:szCs w:val="22"/>
              </w:rPr>
            </w:pPr>
            <w:r>
              <w:rPr>
                <w:rFonts w:hint="eastAsia" w:ascii="宋体" w:hAnsi="宋体" w:cs="宋体"/>
                <w:sz w:val="22"/>
                <w:szCs w:val="22"/>
              </w:rPr>
              <w:t xml:space="preserve">名称：泰州市皓德工程管理有限公司</w:t>
            </w:r>
            <w:r/>
          </w:p>
          <w:p>
            <w:pPr>
              <w:ind w:right="113"/>
              <w:spacing w:line="340" w:lineRule="exact"/>
              <w:rPr>
                <w:rFonts w:hint="eastAsia" w:ascii="宋体" w:hAnsi="宋体" w:cs="宋体"/>
                <w:sz w:val="22"/>
                <w:szCs w:val="22"/>
              </w:rPr>
            </w:pPr>
            <w:r>
              <w:rPr>
                <w:rFonts w:hint="eastAsia" w:ascii="宋体" w:hAnsi="宋体" w:cs="宋体"/>
                <w:sz w:val="22"/>
                <w:szCs w:val="22"/>
              </w:rPr>
              <w:t xml:space="preserve">地址：靖江市医药大厦六楼</w:t>
            </w:r>
            <w:r/>
          </w:p>
          <w:p>
            <w:pPr>
              <w:ind w:right="113"/>
              <w:spacing w:line="340" w:lineRule="exact"/>
              <w:rPr>
                <w:rFonts w:hint="eastAsia" w:ascii="宋体" w:hAnsi="宋体" w:cs="宋体"/>
                <w:sz w:val="22"/>
                <w:szCs w:val="22"/>
              </w:rPr>
            </w:pPr>
            <w:r>
              <w:rPr>
                <w:rFonts w:hint="eastAsia" w:ascii="宋体" w:hAnsi="宋体" w:cs="宋体"/>
                <w:sz w:val="22"/>
                <w:szCs w:val="22"/>
              </w:rPr>
              <w:t xml:space="preserve">联系人：印林</w:t>
            </w:r>
            <w:r/>
          </w:p>
          <w:p>
            <w:pPr>
              <w:ind w:right="113"/>
              <w:spacing w:line="340" w:lineRule="exact"/>
              <w:rPr>
                <w:rFonts w:hint="eastAsia" w:ascii="宋体" w:hAnsi="宋体" w:cs="宋体"/>
                <w:sz w:val="22"/>
                <w:szCs w:val="22"/>
              </w:rPr>
            </w:pPr>
            <w:r>
              <w:rPr>
                <w:rFonts w:hint="eastAsia" w:ascii="宋体" w:hAnsi="宋体" w:cs="宋体"/>
                <w:sz w:val="22"/>
                <w:szCs w:val="22"/>
              </w:rPr>
              <w:t xml:space="preserve">电话：15052899477 </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项目名称</w:t>
            </w:r>
            <w:r/>
          </w:p>
        </w:tc>
        <w:tc>
          <w:tcPr>
            <w:tcW w:w="6375" w:type="dxa"/>
            <w:vAlign w:val="center"/>
            <w:textDirection w:val="lrTb"/>
            <w:noWrap w:val="false"/>
          </w:tcPr>
          <w:p>
            <w:pPr>
              <w:rPr>
                <w:rFonts w:hint="eastAsia" w:ascii="宋体" w:hAnsi="宋体" w:eastAsia="宋体" w:cs="宋体"/>
                <w:sz w:val="22"/>
                <w:szCs w:val="22"/>
                <w:lang w:eastAsia="zh-CN"/>
              </w:rPr>
            </w:pPr>
            <w:r>
              <w:rPr>
                <w:rFonts w:hint="eastAsia" w:ascii="宋体" w:hAnsi="宋体"/>
                <w:sz w:val="22"/>
                <w:szCs w:val="22"/>
                <w:lang w:eastAsia="zh-CN"/>
              </w:rPr>
              <w:t xml:space="preserve">城西新苑安置房房屋安全鉴定和消防评估</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p>
        </w:tc>
        <w:tc>
          <w:tcPr>
            <w:tcW w:w="2256" w:type="dxa"/>
            <w:vAlign w:val="center"/>
            <w:textDirection w:val="lrTb"/>
            <w:noWrap w:val="false"/>
          </w:tcPr>
          <w:p>
            <w:pPr>
              <w:jc w:val="center"/>
              <w:spacing w:line="380" w:lineRule="exact"/>
              <w:rPr>
                <w:rFonts w:hint="eastAsia" w:ascii="宋体" w:hAnsi="宋体"/>
                <w:sz w:val="22"/>
                <w:szCs w:val="22"/>
              </w:rPr>
            </w:pPr>
            <w:r>
              <w:rPr>
                <w:rFonts w:hint="eastAsia" w:ascii="宋体" w:hAnsi="宋体"/>
                <w:sz w:val="22"/>
                <w:szCs w:val="22"/>
              </w:rPr>
              <w:t xml:space="preserve">项目编号</w:t>
            </w:r>
            <w:r/>
          </w:p>
        </w:tc>
        <w:tc>
          <w:tcPr>
            <w:tcW w:w="6375" w:type="dxa"/>
            <w:vAlign w:val="center"/>
            <w:textDirection w:val="lrTb"/>
            <w:noWrap w:val="false"/>
          </w:tcPr>
          <w:p>
            <w:pPr>
              <w:rPr>
                <w:rFonts w:hint="eastAsia" w:ascii="宋体" w:hAnsi="宋体"/>
                <w:sz w:val="22"/>
                <w:szCs w:val="22"/>
              </w:rPr>
            </w:pPr>
            <w:r>
              <w:rPr>
                <w:rFonts w:ascii="Segoe UI" w:hAnsi="Segoe UI" w:eastAsia="Segoe UI" w:cs="Segoe UI"/>
                <w:i w:val="0"/>
                <w:iCs w:val="0"/>
                <w:caps w:val="0"/>
                <w:spacing w:val="0"/>
                <w:sz w:val="21"/>
                <w:szCs w:val="21"/>
                <w:shd w:val="clear" w:color="auto" w:fill="ffffff"/>
              </w:rPr>
              <w:t xml:space="preserve">JSZC-321282035-TZHD-G2025-0009</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p>
        </w:tc>
        <w:tc>
          <w:tcPr>
            <w:tcW w:w="2256" w:type="dxa"/>
            <w:vAlign w:val="center"/>
            <w:textDirection w:val="lrTb"/>
            <w:noWrap w:val="false"/>
          </w:tcPr>
          <w:p>
            <w:pPr>
              <w:jc w:val="center"/>
              <w:spacing w:line="380" w:lineRule="exact"/>
              <w:rPr>
                <w:rFonts w:hint="eastAsia" w:ascii="宋体" w:hAnsi="宋体"/>
                <w:sz w:val="22"/>
                <w:szCs w:val="22"/>
              </w:rPr>
            </w:pPr>
            <w:r>
              <w:rPr>
                <w:rFonts w:hint="eastAsia" w:ascii="宋体" w:hAnsi="宋体"/>
                <w:sz w:val="22"/>
                <w:szCs w:val="22"/>
              </w:rPr>
              <w:t xml:space="preserve">采购方式</w:t>
            </w:r>
            <w:r/>
          </w:p>
        </w:tc>
        <w:tc>
          <w:tcPr>
            <w:tcW w:w="6375" w:type="dxa"/>
            <w:vAlign w:val="center"/>
            <w:textDirection w:val="lrTb"/>
            <w:noWrap w:val="false"/>
          </w:tcPr>
          <w:p>
            <w:pPr>
              <w:spacing w:line="380" w:lineRule="exact"/>
              <w:rPr>
                <w:rFonts w:hint="eastAsia" w:ascii="宋体" w:hAnsi="宋体"/>
                <w:sz w:val="22"/>
                <w:szCs w:val="22"/>
              </w:rPr>
            </w:pPr>
            <w:r>
              <w:rPr>
                <w:rFonts w:hint="eastAsia" w:ascii="宋体" w:hAnsi="宋体"/>
                <w:sz w:val="22"/>
                <w:szCs w:val="22"/>
              </w:rPr>
              <w:t xml:space="preserve">公开招标</w:t>
            </w:r>
            <w:r/>
          </w:p>
        </w:tc>
      </w:tr>
      <w:tr>
        <w:trPr>
          <w:jc w:val="center"/>
          <w:trHeight w:val="55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1.1.7</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最高限价</w:t>
            </w:r>
            <w:r/>
          </w:p>
        </w:tc>
        <w:tc>
          <w:tcPr>
            <w:tcW w:w="6375" w:type="dxa"/>
            <w:vAlign w:val="center"/>
            <w:textDirection w:val="lrTb"/>
            <w:noWrap w:val="false"/>
          </w:tcPr>
          <w:p>
            <w:pPr>
              <w:spacing w:line="240" w:lineRule="atLeast"/>
              <w:rPr>
                <w:rFonts w:hint="eastAsia" w:ascii="宋体" w:hAnsi="宋体"/>
                <w:bCs/>
                <w:sz w:val="22"/>
                <w:szCs w:val="22"/>
              </w:rPr>
            </w:pPr>
            <w:r>
              <w:rPr>
                <w:rFonts w:hint="eastAsia" w:ascii="宋体" w:hAnsi="宋体" w:eastAsia="宋体" w:cs="宋体"/>
                <w:sz w:val="24"/>
                <w:szCs w:val="24"/>
                <w:shd w:val="clear" w:color="auto" w:fill="ffffff"/>
                <w:lang w:val="en-US" w:eastAsia="zh-CN"/>
              </w:rPr>
              <w:t xml:space="preserve">523351.00</w:t>
            </w:r>
            <w:r>
              <w:rPr>
                <w:rFonts w:hint="eastAsia" w:ascii="宋体" w:hAnsi="宋体" w:cs="宋体"/>
                <w:sz w:val="22"/>
                <w:szCs w:val="22"/>
              </w:rPr>
              <w:t xml:space="preserve">元</w:t>
            </w:r>
            <w:r/>
          </w:p>
        </w:tc>
      </w:tr>
      <w:tr>
        <w:trPr>
          <w:jc w:val="center"/>
          <w:trHeight w:val="49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p>
        </w:tc>
        <w:tc>
          <w:tcPr>
            <w:tcW w:w="2256" w:type="dxa"/>
            <w:vAlign w:val="center"/>
            <w:textDirection w:val="lrTb"/>
            <w:noWrap w:val="false"/>
          </w:tcPr>
          <w:p>
            <w:pPr>
              <w:jc w:val="center"/>
              <w:spacing w:line="380" w:lineRule="exact"/>
              <w:rPr>
                <w:rFonts w:hint="eastAsia" w:ascii="宋体" w:hAnsi="宋体" w:eastAsia="宋体" w:cs="宋体"/>
                <w:sz w:val="22"/>
                <w:szCs w:val="22"/>
                <w:lang w:eastAsia="zh-CN"/>
              </w:rPr>
            </w:pPr>
            <w:r>
              <w:rPr>
                <w:rFonts w:hint="eastAsia" w:ascii="宋体" w:hAnsi="宋体" w:cs="宋体"/>
                <w:sz w:val="22"/>
                <w:szCs w:val="22"/>
                <w:lang w:val="en-US" w:eastAsia="zh-CN"/>
              </w:rPr>
              <w:t xml:space="preserve">服务期</w:t>
            </w:r>
            <w:r/>
          </w:p>
        </w:tc>
        <w:tc>
          <w:tcPr>
            <w:tcW w:w="6375" w:type="dxa"/>
            <w:vAlign w:val="center"/>
            <w:textDirection w:val="lrTb"/>
            <w:noWrap w:val="false"/>
          </w:tcPr>
          <w:p>
            <w:pPr>
              <w:spacing w:line="380" w:lineRule="exact"/>
              <w:rPr>
                <w:rFonts w:hint="eastAsia" w:ascii="宋体" w:hAnsi="宋体" w:cs="宋体"/>
                <w:sz w:val="22"/>
                <w:szCs w:val="22"/>
              </w:rPr>
            </w:pPr>
            <w:r>
              <w:rPr>
                <w:rFonts w:hint="eastAsia" w:ascii="宋体" w:hAnsi="宋体" w:cs="宋体"/>
                <w:sz w:val="22"/>
                <w:szCs w:val="22"/>
                <w:lang w:val="en-US" w:eastAsia="zh-CN"/>
              </w:rPr>
              <w:t xml:space="preserve">30</w:t>
            </w:r>
            <w:r>
              <w:rPr>
                <w:rFonts w:hint="eastAsia" w:ascii="宋体" w:hAnsi="宋体" w:cs="宋体"/>
                <w:sz w:val="22"/>
                <w:szCs w:val="22"/>
              </w:rPr>
              <w:t xml:space="preserve">日历天</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质量标准</w:t>
            </w:r>
            <w:r/>
          </w:p>
        </w:tc>
        <w:tc>
          <w:tcPr>
            <w:tcW w:w="6375" w:type="dxa"/>
            <w:vAlign w:val="center"/>
            <w:textDirection w:val="lrTb"/>
            <w:noWrap w:val="false"/>
          </w:tcPr>
          <w:p>
            <w:pPr>
              <w:spacing w:line="380" w:lineRule="exact"/>
              <w:rPr>
                <w:rFonts w:hint="eastAsia" w:ascii="宋体" w:hAnsi="宋体" w:cs="宋体"/>
                <w:sz w:val="22"/>
                <w:szCs w:val="22"/>
                <w:highlight w:val="yellow"/>
              </w:rPr>
            </w:pPr>
            <w:r>
              <w:rPr>
                <w:rFonts w:hint="eastAsia" w:ascii="宋体" w:hAnsi="宋体"/>
                <w:sz w:val="22"/>
                <w:szCs w:val="22"/>
              </w:rPr>
              <w:t xml:space="preserve">合格</w:t>
            </w:r>
            <w:r/>
          </w:p>
        </w:tc>
      </w:tr>
      <w:tr>
        <w:trPr>
          <w:jc w:val="center"/>
          <w:trHeight w:val="535"/>
        </w:trPr>
        <w:tc>
          <w:tcPr>
            <w:tcW w:w="917" w:type="dxa"/>
            <w:vAlign w:val="center"/>
            <w:textDirection w:val="lrTb"/>
            <w:noWrap w:val="false"/>
          </w:tcPr>
          <w:p>
            <w:pPr>
              <w:jc w:val="center"/>
              <w:spacing w:line="380" w:lineRule="exact"/>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1.3.1</w:t>
            </w:r>
            <w:r/>
          </w:p>
        </w:tc>
        <w:tc>
          <w:tcPr>
            <w:tcW w:w="2256" w:type="dxa"/>
            <w:vAlign w:val="center"/>
            <w:textDirection w:val="lrTb"/>
            <w:noWrap w:val="false"/>
          </w:tcPr>
          <w:p>
            <w:pPr>
              <w:jc w:val="center"/>
              <w:spacing w:line="38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付款方式</w:t>
            </w:r>
            <w:r/>
          </w:p>
        </w:tc>
        <w:tc>
          <w:tcPr>
            <w:tcW w:w="6375" w:type="dxa"/>
            <w:vAlign w:val="center"/>
            <w:textDirection w:val="lrTb"/>
            <w:noWrap w:val="false"/>
          </w:tcPr>
          <w:p>
            <w:pPr>
              <w:spacing w:line="380" w:lineRule="exact"/>
              <w:rPr>
                <w:rFonts w:hint="eastAsia" w:ascii="宋体" w:hAnsi="宋体" w:eastAsia="宋体"/>
                <w:sz w:val="22"/>
                <w:szCs w:val="22"/>
                <w:lang w:eastAsia="zh-CN"/>
              </w:rPr>
            </w:pPr>
            <w:r>
              <w:rPr>
                <w:rFonts w:hint="eastAsia" w:ascii="宋体" w:hAnsi="宋体"/>
                <w:sz w:val="22"/>
                <w:szCs w:val="22"/>
              </w:rPr>
              <w:t xml:space="preserve">完成服务提交相应鉴定检测报告并经相关主要部门通过后</w:t>
            </w:r>
            <w:r>
              <w:rPr>
                <w:rFonts w:hint="eastAsia" w:ascii="宋体" w:hAnsi="宋体"/>
                <w:sz w:val="22"/>
                <w:szCs w:val="22"/>
                <w:lang w:val="en-US" w:eastAsia="zh-CN"/>
              </w:rPr>
              <w:t xml:space="preserve">一</w:t>
            </w:r>
            <w:r>
              <w:rPr>
                <w:rFonts w:hint="eastAsia" w:ascii="宋体" w:hAnsi="宋体"/>
                <w:sz w:val="22"/>
                <w:szCs w:val="22"/>
              </w:rPr>
              <w:t xml:space="preserve">次性付清服务费</w:t>
            </w:r>
            <w:r>
              <w:rPr>
                <w:rFonts w:hint="eastAsia" w:ascii="宋体" w:hAnsi="宋体"/>
                <w:sz w:val="22"/>
                <w:szCs w:val="22"/>
                <w:lang w:eastAsia="zh-CN"/>
              </w:rPr>
              <w:t xml:space="preserve">。</w:t>
            </w:r>
            <w:r/>
          </w:p>
        </w:tc>
      </w:tr>
      <w:tr>
        <w:trPr>
          <w:jc w:val="center"/>
          <w:trHeight w:val="488"/>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1.4.1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踏勘现场</w:t>
            </w:r>
            <w:r/>
          </w:p>
        </w:tc>
        <w:tc>
          <w:tcPr>
            <w:tcW w:w="6375" w:type="dxa"/>
            <w:vAlign w:val="center"/>
            <w:textDirection w:val="lrTb"/>
            <w:noWrap w:val="false"/>
          </w:tcPr>
          <w:p>
            <w:pPr>
              <w:ind w:right="113"/>
              <w:spacing w:line="340" w:lineRule="exact"/>
              <w:rPr>
                <w:rFonts w:hint="eastAsia" w:ascii="宋体" w:hAnsi="宋体" w:cs="宋体"/>
                <w:sz w:val="22"/>
                <w:szCs w:val="22"/>
              </w:rPr>
            </w:pPr>
            <w:r>
              <w:rPr>
                <w:rFonts w:hint="eastAsia" w:ascii="宋体" w:hAnsi="宋体" w:cs="宋体"/>
                <w:sz w:val="22"/>
                <w:szCs w:val="22"/>
              </w:rPr>
              <w:t xml:space="preserve">不统一组织，投标人自行踏勘</w:t>
            </w:r>
            <w:r/>
          </w:p>
        </w:tc>
      </w:tr>
      <w:tr>
        <w:trPr>
          <w:jc w:val="center"/>
          <w:trHeight w:val="64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p>
        </w:tc>
        <w:tc>
          <w:tcPr>
            <w:tcW w:w="2256" w:type="dxa"/>
            <w:vAlign w:val="center"/>
            <w:textDirection w:val="lrTb"/>
            <w:noWrap w:val="false"/>
          </w:tcPr>
          <w:p>
            <w:pPr>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p>
          <w:p>
            <w:pPr>
              <w:jc w:val="center"/>
              <w:spacing w:line="240" w:lineRule="atLeast"/>
              <w:rPr>
                <w:rFonts w:hint="eastAsia" w:ascii="宋体" w:hAnsi="宋体" w:cs="宋体"/>
                <w:sz w:val="22"/>
                <w:szCs w:val="22"/>
              </w:rPr>
            </w:pPr>
            <w:r>
              <w:rPr>
                <w:rFonts w:hint="eastAsia" w:ascii="宋体" w:hAnsi="宋体" w:cs="宋体"/>
                <w:sz w:val="22"/>
                <w:szCs w:val="22"/>
              </w:rPr>
              <w:t xml:space="preserve">截止时间</w:t>
            </w:r>
            <w:r/>
          </w:p>
        </w:tc>
        <w:tc>
          <w:tcPr>
            <w:tcW w:w="6375" w:type="dxa"/>
            <w:vAlign w:val="center"/>
            <w:textDirection w:val="lrTb"/>
            <w:noWrap w:val="false"/>
          </w:tcPr>
          <w:p>
            <w:pPr>
              <w:spacing w:line="340" w:lineRule="exact"/>
              <w:rPr>
                <w:rFonts w:hint="eastAsia" w:ascii="宋体" w:hAnsi="宋体" w:cs="宋体"/>
                <w:b/>
                <w:sz w:val="22"/>
                <w:szCs w:val="22"/>
              </w:rPr>
            </w:pPr>
            <w:r>
              <w:rPr>
                <w:rFonts w:ascii="宋体" w:hAnsi="宋体" w:cs="宋体"/>
                <w:b/>
                <w:sz w:val="22"/>
                <w:szCs w:val="22"/>
              </w:rPr>
              <w:t xml:space="preserve">20</w:t>
            </w:r>
            <w:r>
              <w:rPr>
                <w:rFonts w:hint="eastAsia" w:ascii="宋体" w:hAnsi="宋体" w:cs="宋体"/>
                <w:b/>
                <w:sz w:val="22"/>
                <w:szCs w:val="22"/>
              </w:rPr>
              <w:t xml:space="preserve">25年</w:t>
            </w:r>
            <w:r>
              <w:rPr>
                <w:rFonts w:hint="eastAsia" w:ascii="宋体" w:hAnsi="宋体" w:cs="宋体"/>
                <w:b/>
                <w:sz w:val="22"/>
                <w:szCs w:val="22"/>
                <w:lang w:val="en-US" w:eastAsia="zh-CN"/>
              </w:rPr>
              <w:t xml:space="preserve">12</w:t>
            </w:r>
            <w:r>
              <w:rPr>
                <w:rFonts w:hint="eastAsia" w:ascii="宋体" w:hAnsi="宋体" w:cs="宋体"/>
                <w:b/>
                <w:sz w:val="22"/>
                <w:szCs w:val="22"/>
              </w:rPr>
              <w:t xml:space="preserve">月 </w:t>
            </w:r>
            <w:r>
              <w:rPr>
                <w:rFonts w:hint="eastAsia" w:ascii="宋体" w:hAnsi="宋体" w:cs="宋体"/>
                <w:b/>
                <w:sz w:val="22"/>
                <w:szCs w:val="22"/>
                <w:lang w:val="en-US" w:eastAsia="zh-CN"/>
              </w:rPr>
              <w:t xml:space="preserve">12</w:t>
            </w:r>
            <w:r>
              <w:rPr>
                <w:rFonts w:hint="eastAsia" w:ascii="宋体" w:hAnsi="宋体" w:cs="宋体"/>
                <w:b/>
                <w:sz w:val="22"/>
                <w:szCs w:val="22"/>
              </w:rPr>
              <w:t xml:space="preserve"> 日17时</w:t>
            </w:r>
            <w:r>
              <w:rPr>
                <w:rFonts w:hint="eastAsia" w:ascii="宋体" w:hAnsi="宋体" w:cs="宋体"/>
                <w:b/>
                <w:sz w:val="22"/>
                <w:szCs w:val="22"/>
                <w:lang w:val="en-US" w:eastAsia="zh-CN"/>
              </w:rPr>
              <w:t xml:space="preserve">0</w:t>
            </w:r>
            <w:r>
              <w:rPr>
                <w:rFonts w:hint="eastAsia" w:ascii="宋体" w:hAnsi="宋体" w:cs="宋体"/>
                <w:b/>
                <w:sz w:val="22"/>
                <w:szCs w:val="22"/>
              </w:rPr>
              <w:t xml:space="preserve">0</w:t>
            </w:r>
            <w:r>
              <w:rPr>
                <w:rFonts w:ascii="宋体" w:hAnsi="宋体" w:cs="宋体"/>
                <w:b/>
                <w:sz w:val="22"/>
                <w:szCs w:val="22"/>
              </w:rPr>
              <w:t xml:space="preserve"> 分</w:t>
            </w:r>
            <w:r/>
          </w:p>
        </w:tc>
      </w:tr>
      <w:tr>
        <w:trPr>
          <w:jc w:val="center"/>
          <w:trHeight w:val="588"/>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3.3.1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p>
        </w:tc>
        <w:tc>
          <w:tcPr>
            <w:tcW w:w="6375" w:type="dxa"/>
            <w:vAlign w:val="center"/>
            <w:textDirection w:val="lrTb"/>
            <w:noWrap w:val="false"/>
          </w:tcPr>
          <w:p>
            <w:pPr>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p>
        </w:tc>
      </w:tr>
      <w:tr>
        <w:trPr>
          <w:jc w:val="center"/>
          <w:trHeight w:val="483"/>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投标文件数量</w:t>
            </w:r>
            <w:r/>
          </w:p>
        </w:tc>
        <w:tc>
          <w:tcPr>
            <w:tcW w:w="6375" w:type="dxa"/>
            <w:vAlign w:val="center"/>
            <w:textDirection w:val="lrTb"/>
            <w:noWrap w:val="false"/>
          </w:tcPr>
          <w:p>
            <w:pPr>
              <w:rPr>
                <w:rFonts w:hint="eastAsia" w:ascii="宋体" w:hAnsi="宋体" w:cs="宋体"/>
                <w:bCs/>
                <w:sz w:val="22"/>
                <w:szCs w:val="22"/>
              </w:rPr>
            </w:pPr>
            <w:r>
              <w:rPr>
                <w:rFonts w:hint="eastAsia" w:ascii="宋体" w:hAnsi="宋体" w:cs="宋体"/>
                <w:bCs/>
                <w:sz w:val="22"/>
                <w:szCs w:val="22"/>
              </w:rPr>
              <w:t xml:space="preserve">电子投标文件</w:t>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投标文件提交截止</w:t>
            </w:r>
            <w:r/>
          </w:p>
          <w:p>
            <w:pPr>
              <w:jc w:val="center"/>
              <w:spacing w:line="380" w:lineRule="exact"/>
              <w:rPr>
                <w:rFonts w:hint="eastAsia" w:ascii="宋体" w:hAnsi="宋体" w:cs="宋体"/>
                <w:sz w:val="22"/>
                <w:szCs w:val="22"/>
              </w:rPr>
            </w:pPr>
            <w:r>
              <w:rPr>
                <w:rFonts w:hint="eastAsia" w:ascii="宋体" w:hAnsi="宋体" w:cs="宋体"/>
                <w:sz w:val="22"/>
                <w:szCs w:val="22"/>
              </w:rPr>
              <w:t xml:space="preserve">时间和地点</w:t>
            </w:r>
            <w:r/>
          </w:p>
        </w:tc>
        <w:tc>
          <w:tcPr>
            <w:tcW w:w="6375" w:type="dxa"/>
            <w:vAlign w:val="center"/>
            <w:textDirection w:val="lrTb"/>
            <w:noWrap w:val="false"/>
          </w:tcPr>
          <w:p>
            <w:pPr>
              <w:spacing w:line="400" w:lineRule="exact"/>
              <w:rPr>
                <w:rFonts w:ascii="宋体" w:cs="宋体"/>
                <w:sz w:val="22"/>
              </w:rPr>
            </w:pPr>
            <w:r>
              <w:rPr>
                <w:rFonts w:hint="eastAsia" w:ascii="宋体" w:hAnsi="宋体" w:cs="宋体"/>
                <w:sz w:val="22"/>
              </w:rPr>
              <w:t xml:space="preserve">时间：</w:t>
            </w:r>
            <w:r>
              <w:rPr>
                <w:rFonts w:hint="eastAsia" w:ascii="宋体" w:cs="宋体"/>
                <w:sz w:val="22"/>
                <w:u w:val="single"/>
              </w:rPr>
              <w:t xml:space="preserve"> 见“第一章招标公告”</w:t>
            </w:r>
            <w:r/>
          </w:p>
          <w:p>
            <w:pPr>
              <w:spacing w:line="360" w:lineRule="exact"/>
              <w:rPr>
                <w:rFonts w:hint="eastAsia" w:ascii="宋体" w:hAnsi="宋体"/>
                <w:bCs/>
                <w:sz w:val="22"/>
                <w:szCs w:val="22"/>
              </w:rPr>
            </w:pPr>
            <w:r>
              <w:rPr>
                <w:rFonts w:hint="eastAsia" w:ascii="宋体" w:hAnsi="宋体" w:cs="宋体"/>
                <w:sz w:val="22"/>
              </w:rPr>
              <w:t xml:space="preserve">地点：</w:t>
            </w:r>
            <w:r>
              <w:rPr>
                <w:rFonts w:hint="eastAsia" w:ascii="宋体" w:hAnsi="宋体" w:cs="宋体"/>
                <w:sz w:val="22"/>
                <w:u w:val="single"/>
              </w:rPr>
              <w:t xml:space="preserve"> </w:t>
            </w:r>
            <w:r>
              <w:rPr>
                <w:rFonts w:hint="eastAsia" w:ascii="宋体" w:cs="宋体"/>
                <w:sz w:val="22"/>
                <w:u w:val="single"/>
              </w:rPr>
              <w:t xml:space="preserve">见“第一章招标公告”</w:t>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4.2.2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投标文件退还</w:t>
            </w:r>
            <w:r/>
          </w:p>
        </w:tc>
        <w:tc>
          <w:tcPr>
            <w:tcW w:w="6375" w:type="dxa"/>
            <w:vAlign w:val="center"/>
            <w:textDirection w:val="lrTb"/>
            <w:noWrap w:val="false"/>
          </w:tcPr>
          <w:p>
            <w:pPr>
              <w:spacing w:line="340" w:lineRule="exact"/>
              <w:rPr>
                <w:rFonts w:hint="eastAsia" w:ascii="宋体" w:hAnsi="宋体" w:cs="宋体"/>
                <w:sz w:val="22"/>
                <w:szCs w:val="22"/>
              </w:rPr>
            </w:pPr>
            <w:r>
              <w:rPr>
                <w:rFonts w:ascii="Wingdings" w:hAnsi="Wingdings" w:eastAsia="Wingdings" w:cs="Wingdings"/>
                <w:sz w:val="22"/>
                <w:szCs w:val="22"/>
              </w:rPr>
              <w:t xml:space="preserve">¨</w:t>
            </w:r>
            <w:r>
              <w:rPr>
                <w:rFonts w:hint="eastAsia" w:ascii="宋体" w:hAnsi="宋体" w:cs="宋体"/>
                <w:sz w:val="22"/>
                <w:szCs w:val="22"/>
              </w:rPr>
              <w:t xml:space="preserve">是，仅退还原件</w:t>
            </w:r>
            <w:r/>
          </w:p>
          <w:p>
            <w:pPr>
              <w:spacing w:line="340" w:lineRule="exact"/>
              <w:rPr>
                <w:rFonts w:hint="eastAsia" w:ascii="宋体" w:hAnsi="宋体" w:cs="宋体"/>
                <w:sz w:val="22"/>
                <w:szCs w:val="22"/>
              </w:rPr>
            </w:pPr>
            <w:r>
              <w:rPr>
                <w:rFonts w:ascii="Wingdings" w:hAnsi="Wingdings" w:eastAsia="Wingdings" w:cs="Wingdings"/>
                <w:sz w:val="22"/>
                <w:szCs w:val="22"/>
              </w:rPr>
              <w:t xml:space="preserve">þ</w:t>
            </w:r>
            <w:r>
              <w:rPr>
                <w:rFonts w:hint="eastAsia" w:ascii="宋体" w:hAnsi="宋体" w:cs="宋体"/>
                <w:sz w:val="22"/>
                <w:szCs w:val="22"/>
              </w:rPr>
              <w:t xml:space="preserve">否</w:t>
            </w:r>
            <w:r/>
          </w:p>
        </w:tc>
      </w:tr>
      <w:tr>
        <w:trPr>
          <w:jc w:val="center"/>
          <w:trHeight w:val="49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开标时间和地点</w:t>
            </w:r>
            <w:r/>
          </w:p>
        </w:tc>
        <w:tc>
          <w:tcPr>
            <w:tcW w:w="6375" w:type="dxa"/>
            <w:vAlign w:val="center"/>
            <w:textDirection w:val="lrTb"/>
            <w:noWrap w:val="false"/>
          </w:tcPr>
          <w:p>
            <w:pPr>
              <w:spacing w:line="400" w:lineRule="exact"/>
              <w:rPr>
                <w:rFonts w:ascii="宋体" w:cs="宋体"/>
                <w:sz w:val="22"/>
                <w:u w:val="single"/>
              </w:rPr>
            </w:pPr>
            <w:r>
              <w:rPr>
                <w:rFonts w:hint="eastAsia" w:ascii="宋体" w:hAnsi="宋体" w:cs="宋体"/>
                <w:sz w:val="22"/>
              </w:rPr>
              <w:t xml:space="preserve">开标时间：</w:t>
            </w:r>
            <w:r>
              <w:rPr>
                <w:rFonts w:hint="eastAsia" w:ascii="宋体" w:cs="宋体"/>
                <w:sz w:val="22"/>
                <w:u w:val="single"/>
              </w:rPr>
              <w:t xml:space="preserve">同投标文件提交截止时间</w:t>
            </w:r>
            <w:r/>
          </w:p>
          <w:p>
            <w:pPr>
              <w:spacing w:line="340" w:lineRule="exact"/>
              <w:rPr>
                <w:rFonts w:hint="eastAsia" w:ascii="宋体" w:hAnsi="宋体" w:cs="宋体"/>
                <w:sz w:val="22"/>
                <w:szCs w:val="22"/>
                <w:highlight w:val="yellow"/>
                <w:u w:val="single"/>
              </w:rPr>
            </w:pPr>
            <w:r>
              <w:rPr>
                <w:rFonts w:hint="eastAsia" w:ascii="宋体" w:hAnsi="宋体" w:cs="宋体"/>
                <w:sz w:val="22"/>
              </w:rPr>
              <w:t xml:space="preserve">开标地点：</w:t>
            </w:r>
            <w:r>
              <w:rPr>
                <w:rFonts w:hint="eastAsia" w:ascii="宋体" w:cs="宋体"/>
                <w:sz w:val="22"/>
                <w:u w:val="single"/>
              </w:rPr>
              <w:t xml:space="preserve">同投标文件提交地点 </w:t>
            </w:r>
            <w:r/>
          </w:p>
        </w:tc>
      </w:tr>
      <w:tr>
        <w:trPr>
          <w:jc w:val="center"/>
          <w:trHeight w:val="54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评标委员会成员</w:t>
            </w:r>
            <w:r/>
          </w:p>
        </w:tc>
        <w:tc>
          <w:tcPr>
            <w:tcW w:w="6375" w:type="dxa"/>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rPr>
              <w:t xml:space="preserve">评标委员会人数：5人；</w:t>
            </w:r>
            <w:r/>
          </w:p>
        </w:tc>
      </w:tr>
      <w:tr>
        <w:trPr>
          <w:jc w:val="center"/>
          <w:trHeight w:val="97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6.1.1</w:t>
            </w:r>
            <w:r/>
          </w:p>
        </w:tc>
        <w:tc>
          <w:tcPr>
            <w:tcW w:w="2256" w:type="dxa"/>
            <w:vAlign w:val="center"/>
            <w:textDirection w:val="lrTb"/>
            <w:noWrap w:val="false"/>
          </w:tcPr>
          <w:p>
            <w:pPr>
              <w:jc w:val="center"/>
              <w:spacing w:line="380" w:lineRule="exact"/>
              <w:rPr>
                <w:rFonts w:hint="eastAsia" w:ascii="宋体" w:hAnsi="宋体" w:eastAsia="宋体" w:cs="宋体"/>
                <w:sz w:val="22"/>
                <w:szCs w:val="22"/>
                <w:lang w:eastAsia="zh-CN"/>
              </w:rPr>
            </w:pPr>
            <w:r>
              <w:rPr>
                <w:rFonts w:hint="eastAsia" w:ascii="宋体" w:hAnsi="宋体" w:cs="宋体"/>
                <w:sz w:val="22"/>
                <w:szCs w:val="22"/>
                <w:lang w:val="en-US" w:eastAsia="zh-CN"/>
              </w:rPr>
              <w:t xml:space="preserve">中标人数</w:t>
            </w:r>
            <w:r/>
          </w:p>
        </w:tc>
        <w:tc>
          <w:tcPr>
            <w:tcW w:w="6375" w:type="dxa"/>
            <w:vAlign w:val="center"/>
            <w:textDirection w:val="lrTb"/>
            <w:noWrap w:val="false"/>
          </w:tcPr>
          <w:p>
            <w:pPr>
              <w:spacing w:line="340" w:lineRule="exact"/>
              <w:rPr>
                <w:rFonts w:hint="eastAsia" w:ascii="宋体" w:hAnsi="宋体" w:cs="宋体"/>
                <w:sz w:val="22"/>
                <w:szCs w:val="22"/>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6.2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中标服务费</w:t>
            </w:r>
            <w:r/>
          </w:p>
        </w:tc>
        <w:tc>
          <w:tcPr>
            <w:tcW w:w="6375" w:type="dxa"/>
            <w:vAlign w:val="center"/>
            <w:textDirection w:val="lrTb"/>
            <w:noWrap w:val="false"/>
          </w:tcPr>
          <w:p>
            <w:pPr>
              <w:jc w:val="both"/>
              <w:rPr>
                <w:rFonts w:hint="eastAsia" w:ascii="宋体" w:hAnsi="宋体" w:eastAsia="宋体" w:cs="Times New Roman"/>
                <w:sz w:val="22"/>
                <w:szCs w:val="22"/>
                <w:lang w:val="zh-CN" w:eastAsia="zh-CN" w:bidi="ar-SA"/>
              </w:rPr>
            </w:pPr>
            <w:r>
              <w:rPr>
                <w:rFonts w:hint="eastAsia" w:ascii="宋体" w:hAnsi="宋体" w:eastAsia="宋体" w:cs="Times New Roman"/>
                <w:sz w:val="22"/>
                <w:szCs w:val="22"/>
                <w:lang w:val="zh-CN" w:eastAsia="zh-CN" w:bidi="ar-SA"/>
              </w:rPr>
              <w:t xml:space="preserve">100万(含)以下:0.85%(不足按500计):100万-500):0.7%:500万-10001万(含):0.55%:1000j-5000万:0.35%:5000 -10.2%:1亿-10 亿:0.05%:10亿以上:0.05%计取（中标服务费按差额定率累进法计算）</w:t>
            </w:r>
            <w:r>
              <w:rPr>
                <w:rFonts w:hint="eastAsia" w:ascii="宋体" w:hAnsi="宋体" w:eastAsia="宋体" w:cs="Times New Roman"/>
                <w:sz w:val="22"/>
                <w:szCs w:val="22"/>
                <w:lang w:val="en-US" w:eastAsia="zh-CN" w:bidi="ar-SA"/>
              </w:rPr>
              <w:t xml:space="preserve">，中标通知书发放前，由中标人一次性支付。</w:t>
            </w:r>
            <w:r/>
          </w:p>
          <w:p>
            <w:pPr>
              <w:spacing w:line="340" w:lineRule="exact"/>
              <w:rPr>
                <w:rFonts w:hint="eastAsia" w:ascii="宋体" w:hAnsi="宋体" w:cs="宋体"/>
                <w:sz w:val="22"/>
                <w:szCs w:val="22"/>
              </w:rPr>
            </w:pPr>
            <w:r>
              <w:rPr>
                <w:rFonts w:hint="eastAsia" w:ascii="宋体" w:hAnsi="宋体" w:eastAsia="宋体" w:cs="Times New Roman"/>
                <w:sz w:val="22"/>
                <w:szCs w:val="22"/>
                <w:lang w:val="zh-CN" w:eastAsia="zh-CN" w:bidi="ar-SA"/>
              </w:rPr>
              <w:t xml:space="preserve">评委费根据评标实际情况另算。</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6.3</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履约保证金</w:t>
            </w:r>
            <w:r/>
          </w:p>
        </w:tc>
        <w:tc>
          <w:tcPr>
            <w:tcW w:w="6375" w:type="dxa"/>
            <w:vAlign w:val="center"/>
            <w:textDirection w:val="lrTb"/>
            <w:noWrap w:val="false"/>
          </w:tcPr>
          <w:p>
            <w:pPr>
              <w:spacing w:line="340" w:lineRule="exact"/>
              <w:rPr>
                <w:rFonts w:hint="default" w:ascii="宋体" w:hAnsi="宋体" w:eastAsia="宋体"/>
                <w:sz w:val="22"/>
                <w:szCs w:val="22"/>
                <w:lang w:val="en-US" w:eastAsia="zh-CN"/>
              </w:rPr>
            </w:pPr>
            <w:r>
              <w:rPr>
                <w:rFonts w:hint="eastAsia" w:ascii="宋体" w:hAnsi="宋体"/>
                <w:sz w:val="22"/>
                <w:szCs w:val="22"/>
                <w:lang w:val="en-US" w:eastAsia="zh-CN"/>
              </w:rPr>
              <w:t xml:space="preserve">本项目不需要履约保证金</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8</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补充</w:t>
            </w:r>
            <w:r/>
          </w:p>
        </w:tc>
        <w:tc>
          <w:tcPr>
            <w:tcW w:w="6375" w:type="dxa"/>
            <w:vAlign w:val="center"/>
            <w:textDirection w:val="lrTb"/>
            <w:noWrap w:val="false"/>
          </w:tcPr>
          <w:p>
            <w:pPr>
              <w:pStyle w:val="1178"/>
              <w:spacing w:line="400" w:lineRule="exact"/>
              <w:rPr>
                <w:rFonts w:hint="eastAsia" w:ascii="宋体" w:hAnsi="宋体"/>
                <w:sz w:val="22"/>
              </w:rPr>
            </w:pPr>
            <w:r>
              <w:rPr>
                <w:rFonts w:hint="eastAsia" w:ascii="宋体" w:hAnsi="宋体"/>
                <w:sz w:val="22"/>
              </w:rPr>
              <w:t xml:space="preserve">1、中标单位在领取中标通知书时需提供叁份纸质投标文件（一正二副）和壹份电子版投标文件（以U盘为载体）；</w:t>
            </w:r>
            <w:r/>
          </w:p>
          <w:p>
            <w:pPr>
              <w:pStyle w:val="1178"/>
              <w:spacing w:line="400" w:lineRule="exact"/>
              <w:rPr>
                <w:rFonts w:hint="eastAsia" w:ascii="宋体" w:hAnsi="宋体"/>
                <w:sz w:val="22"/>
              </w:rPr>
            </w:pPr>
            <w:r>
              <w:rPr>
                <w:rFonts w:hint="eastAsia" w:ascii="宋体" w:hAnsi="宋体"/>
                <w:sz w:val="22"/>
              </w:rPr>
              <w:t xml:space="preserve">2、中标供应商与采购人签订合同后，及时向招标代理机构提供合同的扫描件以作备案。</w:t>
            </w:r>
            <w:r/>
          </w:p>
          <w:p>
            <w:pPr>
              <w:spacing w:line="400" w:lineRule="exact"/>
              <w:rPr>
                <w:rFonts w:hint="default" w:ascii="宋体" w:hAnsi="宋体" w:eastAsia="宋体"/>
                <w:sz w:val="22"/>
                <w:szCs w:val="22"/>
                <w:lang w:val="en-US" w:eastAsia="zh-CN"/>
              </w:rPr>
            </w:pPr>
            <w:r>
              <w:rPr>
                <w:rFonts w:hint="eastAsia" w:ascii="宋体" w:hAnsi="宋体"/>
                <w:sz w:val="22"/>
                <w:szCs w:val="22"/>
              </w:rPr>
              <w:t xml:space="preserve">3、</w:t>
            </w:r>
            <w:r>
              <w:rPr>
                <w:rFonts w:ascii="宋体" w:hAnsi="宋体"/>
                <w:b/>
                <w:bCs/>
                <w:sz w:val="22"/>
                <w:szCs w:val="22"/>
              </w:rPr>
              <w:t xml:space="preserve">本招标文件与前附表相矛盾或冲突的部分以前附表为准</w:t>
            </w:r>
            <w:r>
              <w:rPr>
                <w:rFonts w:ascii="宋体" w:hAnsi="宋体"/>
                <w:sz w:val="22"/>
                <w:szCs w:val="22"/>
              </w:rPr>
              <w:t xml:space="preserve">，</w:t>
            </w:r>
            <w:r>
              <w:rPr>
                <w:rFonts w:ascii="宋体" w:hAnsi="宋体"/>
                <w:b/>
                <w:bCs/>
                <w:sz w:val="22"/>
                <w:szCs w:val="22"/>
              </w:rPr>
              <w:t xml:space="preserve">但采购需求中的技术要求优先执行；供应商在编制投标文件中，招标文件中没有类似表格的，格式自拟。</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r>
            <w:r/>
          </w:p>
        </w:tc>
        <w:tc>
          <w:tcPr>
            <w:tcW w:w="2256" w:type="dxa"/>
            <w:vAlign w:val="center"/>
            <w:textDirection w:val="lrTb"/>
            <w:noWrap w:val="false"/>
          </w:tcPr>
          <w:p>
            <w:pPr>
              <w:jc w:val="center"/>
              <w:spacing w:line="400" w:lineRule="exact"/>
              <w:rPr>
                <w:rFonts w:hint="eastAsia" w:ascii="宋体" w:hAnsi="宋体" w:cs="宋体"/>
                <w:sz w:val="22"/>
                <w:szCs w:val="22"/>
              </w:rPr>
            </w:pPr>
            <w:r>
              <w:rPr>
                <w:rFonts w:hint="eastAsia" w:ascii="宋体" w:hAnsi="宋体" w:cs="宋体"/>
                <w:sz w:val="22"/>
              </w:rPr>
              <w:t xml:space="preserve">特别说明</w:t>
            </w:r>
            <w:r/>
          </w:p>
        </w:tc>
        <w:tc>
          <w:tcPr>
            <w:tcW w:w="6375" w:type="dxa"/>
            <w:vAlign w:val="center"/>
            <w:textDirection w:val="lrTb"/>
            <w:noWrap w:val="false"/>
          </w:tcPr>
          <w:p>
            <w:pPr>
              <w:pStyle w:val="1178"/>
              <w:ind w:left="0" w:right="0"/>
              <w:pageBreakBefore w:val="0"/>
              <w:spacing w:beforeAutospacing="0" w:afterAutospacing="0"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1、中标单位在领取中标通知书时需提供从苏采云系统内下载打印加盖公章的纸质投标文件（三份）和壹份电子版投标文件（U盘形式）；</w:t>
            </w:r>
            <w:r/>
          </w:p>
          <w:p>
            <w:pPr>
              <w:pStyle w:val="1178"/>
              <w:ind w:left="0" w:right="0"/>
              <w:pageBreakBefore w:val="0"/>
              <w:spacing w:beforeAutospacing="0" w:afterAutospacing="0"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中标单位与采购单位签订合同后，及时向招标代理机构提供合同的扫描件以作备案。</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rPr>
              <w:t xml:space="preserve">2、</w:t>
            </w:r>
            <w:r>
              <w:rPr>
                <w:rFonts w:hint="eastAsia" w:ascii="宋体" w:hAnsi="宋体" w:cs="宋体"/>
                <w:color w:val="auto"/>
                <w:sz w:val="24"/>
                <w:szCs w:val="24"/>
                <w:lang w:val="en-GB"/>
              </w:rPr>
              <w:t xml:space="preserve">本招标文件与前附表相矛盾或冲突的部分以前附表为准，但采购需求中的技术要求优先执行；供应商在编制投标文件中，招标文件中没有类似表格的，格式自拟。</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3、本招标文件涉及规范标准规程，</w:t>
            </w:r>
            <w:r>
              <w:rPr>
                <w:rFonts w:hint="eastAsia" w:ascii="宋体" w:hAnsi="宋体" w:cs="宋体"/>
                <w:color w:val="auto"/>
                <w:sz w:val="24"/>
                <w:szCs w:val="24"/>
              </w:rPr>
              <w:t xml:space="preserve">有更新以更新规定为准</w:t>
            </w:r>
            <w:r>
              <w:rPr>
                <w:rFonts w:hint="eastAsia" w:ascii="宋体" w:hAnsi="宋体" w:cs="宋体"/>
                <w:color w:val="auto"/>
                <w:sz w:val="24"/>
                <w:szCs w:val="24"/>
                <w:lang w:val="en-GB"/>
              </w:rPr>
              <w:t xml:space="preserve">执行。</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4、 “苏采云”系统使用要求：</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①使用谷歌浏览器参与不见面开标及采购环节。</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②电脑需提前准备好麦克风、音响，摄像头，提前检查保证能够正常使用。</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③操作系统至少win7以上，建议使用win10操作系统。</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5、投标人通过“苏采云”系统提交数据电文形式的响应文件（即电子投标）。未进行线上投标文件提交并解密(因“苏采云”系统导致解密失败的除外)的投标人，响应无效。其线下提交的（纸质）投标文件，采购代理机构退回拒收。</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6、响应文件解密：到达开启时间，“苏采云”系统自动提取所有投标文件，投标人按采购文件规定方式按时在线解密。本项目采购文件规定的投标人按时在线解密方式：开启时间后30分钟内，通过“苏采云”系统（使用“CA数字证书”）解密。</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7、投标人在响应文件提交的截止时间前，可以对所提交的响应进行补充、修改或者撤回。补充、修改的内容作为响应文件的组成部分。补充、修改的内容与响应文件不一致的，以补充、修改的内容为准。</w:t>
            </w:r>
            <w:r/>
          </w:p>
          <w:p>
            <w:pPr>
              <w:pStyle w:val="1178"/>
              <w:ind w:left="0" w:right="0"/>
              <w:pageBreakBefore w:val="0"/>
              <w:spacing w:beforeAutospacing="0" w:afterAutospacing="0" w:line="360" w:lineRule="auto"/>
              <w:rPr>
                <w:rFonts w:ascii="宋体" w:hAnsi="宋体" w:cs="宋体"/>
                <w:color w:val="auto"/>
                <w:sz w:val="24"/>
                <w:szCs w:val="24"/>
                <w:lang w:val="en-GB"/>
              </w:rPr>
            </w:pPr>
            <w:r>
              <w:rPr>
                <w:rFonts w:hint="eastAsia" w:ascii="宋体" w:hAnsi="宋体" w:cs="宋体"/>
                <w:color w:val="auto"/>
                <w:sz w:val="24"/>
                <w:szCs w:val="24"/>
                <w:lang w:val="en-GB"/>
              </w:rPr>
              <w:t xml:space="preserve">8、不接受不按要求加盖公章（电子签章）的响应文件。电子签章相关要求见“苏采云”系统。</w:t>
            </w:r>
            <w:r/>
          </w:p>
          <w:p>
            <w:pPr>
              <w:ind w:firstLine="221"/>
              <w:spacing w:line="400" w:lineRule="exact"/>
              <w:rPr>
                <w:rFonts w:hint="eastAsia" w:ascii="宋体" w:hAnsi="宋体"/>
                <w:sz w:val="22"/>
                <w:szCs w:val="22"/>
              </w:rPr>
            </w:pPr>
            <w:r>
              <w:rPr>
                <w:rFonts w:hint="eastAsia" w:ascii="宋体" w:hAnsi="宋体" w:cs="宋体"/>
                <w:color w:val="auto"/>
                <w:sz w:val="24"/>
                <w:szCs w:val="24"/>
                <w:lang w:val="en-GB"/>
              </w:rPr>
              <w:t xml:space="preserve">9、通过“苏采云”系统提交政府采购客户端工具导出加密的投标文件（后缀名为zip）。响应文件不得超过3</w:t>
            </w:r>
            <w:r>
              <w:rPr>
                <w:rFonts w:hint="eastAsia" w:ascii="宋体" w:hAnsi="宋体" w:cs="宋体"/>
                <w:color w:val="auto"/>
                <w:sz w:val="24"/>
                <w:szCs w:val="24"/>
              </w:rPr>
              <w:t xml:space="preserve">5</w:t>
            </w:r>
            <w:r>
              <w:rPr>
                <w:rFonts w:hint="eastAsia" w:ascii="宋体" w:hAnsi="宋体" w:cs="宋体"/>
                <w:color w:val="auto"/>
                <w:sz w:val="24"/>
                <w:szCs w:val="24"/>
                <w:lang w:val="en-GB"/>
              </w:rPr>
              <w:t xml:space="preserve">0M！</w:t>
            </w:r>
            <w:r/>
          </w:p>
        </w:tc>
      </w:tr>
    </w:tbl>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24"/>
        </w:rPr>
      </w:pPr>
      <w:r>
        <w:rPr>
          <w:rFonts w:hint="eastAsia" w:ascii="宋体" w:hAnsi="宋体" w:cs="宋体"/>
          <w:b/>
          <w:bCs/>
          <w:sz w:val="32"/>
          <w:szCs w:val="32"/>
        </w:rPr>
        <w:t xml:space="preserve">二、投标人须知</w:t>
      </w:r>
      <w:r/>
    </w:p>
    <w:p>
      <w:pPr>
        <w:jc w:val="center"/>
        <w:spacing w:line="440" w:lineRule="exact"/>
        <w:rPr>
          <w:rFonts w:hint="eastAsia" w:ascii="宋体" w:hAnsi="宋体" w:cs="宋体"/>
          <w:sz w:val="24"/>
        </w:rPr>
      </w:pPr>
      <w:r>
        <w:rPr>
          <w:rFonts w:hint="eastAsia" w:ascii="宋体" w:hAnsi="宋体" w:cs="宋体"/>
          <w:b/>
          <w:bCs/>
          <w:sz w:val="24"/>
        </w:rPr>
        <w:t xml:space="preserve">一、总则</w:t>
      </w:r>
      <w:r/>
    </w:p>
    <w:p>
      <w:pPr>
        <w:pStyle w:val="722"/>
        <w:ind w:firstLine="442"/>
        <w:spacing w:before="0" w:after="0" w:line="400" w:lineRule="exact"/>
        <w:rPr>
          <w:rFonts w:hint="eastAsia" w:ascii="宋体" w:hAnsi="宋体" w:cs="宋体"/>
          <w:sz w:val="22"/>
          <w:szCs w:val="22"/>
        </w:rPr>
      </w:pPr>
      <w:r/>
      <w:bookmarkStart w:id="23" w:name="_Toc8645"/>
      <w:r/>
      <w:bookmarkStart w:id="24" w:name="_Toc5365"/>
      <w:r/>
      <w:bookmarkStart w:id="25" w:name="_Toc387526180"/>
      <w:r/>
      <w:bookmarkStart w:id="26" w:name="_Toc3640"/>
      <w:r/>
      <w:bookmarkStart w:id="27" w:name="_Toc387526284"/>
      <w:r/>
      <w:bookmarkStart w:id="28" w:name="_Toc387526376"/>
      <w:r/>
      <w:bookmarkStart w:id="29" w:name="_Toc3629"/>
      <w:r/>
      <w:bookmarkStart w:id="30" w:name="_Toc9727"/>
      <w:r/>
      <w:bookmarkStart w:id="31" w:name="_Toc29754"/>
      <w:r>
        <w:rPr>
          <w:rFonts w:hint="eastAsia" w:ascii="宋体" w:hAnsi="宋体" w:cs="宋体"/>
          <w:sz w:val="22"/>
          <w:szCs w:val="22"/>
        </w:rPr>
        <w:t xml:space="preserve">1.1 项目概况</w:t>
      </w:r>
      <w:bookmarkEnd w:id="23"/>
      <w:r/>
      <w:bookmarkEnd w:id="24"/>
      <w:r/>
      <w:bookmarkEnd w:id="25"/>
      <w:r/>
      <w:bookmarkEnd w:id="26"/>
      <w:r/>
      <w:bookmarkEnd w:id="27"/>
      <w:r/>
      <w:bookmarkEnd w:id="28"/>
      <w:r/>
      <w:bookmarkEnd w:id="29"/>
      <w:r/>
      <w:bookmarkEnd w:id="30"/>
      <w:r/>
      <w:bookmarkEnd w:id="31"/>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1.1.2本采购项目采购人：见投标人须知前附表。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1.1.3本采购项目采购代理机构：见投标人须知前附表。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1.1.4本采购项目名称：见投标人须知前附表。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1.1.5本采购项目编号：见投标人须知前附表。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1.1.6本项目采购方式：见投标人须知前附表。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1.1.7本项目最高投标限价：见投标须知前附表。</w:t>
      </w:r>
      <w:r/>
    </w:p>
    <w:p>
      <w:pPr>
        <w:pStyle w:val="722"/>
        <w:ind w:firstLine="442"/>
        <w:spacing w:before="0" w:after="0" w:line="400" w:lineRule="exact"/>
        <w:rPr>
          <w:rFonts w:hint="eastAsia" w:ascii="宋体" w:hAnsi="宋体" w:cs="宋体"/>
          <w:sz w:val="22"/>
          <w:szCs w:val="22"/>
        </w:rPr>
      </w:pPr>
      <w:r/>
      <w:bookmarkStart w:id="32" w:name="_Toc10060"/>
      <w:r/>
      <w:bookmarkStart w:id="33" w:name="_Toc12333"/>
      <w:r/>
      <w:bookmarkStart w:id="34" w:name="_Toc30088"/>
      <w:r>
        <w:rPr>
          <w:rFonts w:hint="eastAsia" w:ascii="宋体" w:hAnsi="宋体" w:cs="宋体"/>
          <w:sz w:val="22"/>
          <w:szCs w:val="22"/>
        </w:rPr>
        <w:t xml:space="preserve">1.2 合同履行期限及质量要求</w:t>
      </w:r>
      <w:bookmarkEnd w:id="32"/>
      <w:r/>
      <w:bookmarkEnd w:id="33"/>
      <w:r/>
      <w:bookmarkEnd w:id="34"/>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1.2.1本采购项目的合同履行期限：见投标人须知前附表。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1.2.2本采购项目的质量标准：见投标人须知前附表。</w:t>
      </w:r>
      <w:r/>
    </w:p>
    <w:p>
      <w:pPr>
        <w:pStyle w:val="722"/>
        <w:ind w:firstLine="442"/>
        <w:spacing w:before="0" w:after="0" w:line="400" w:lineRule="exact"/>
        <w:rPr>
          <w:rFonts w:hint="eastAsia" w:ascii="宋体" w:hAnsi="宋体" w:cs="宋体"/>
          <w:sz w:val="22"/>
          <w:szCs w:val="22"/>
        </w:rPr>
      </w:pPr>
      <w:r/>
      <w:bookmarkStart w:id="35" w:name="_Toc23392"/>
      <w:r/>
      <w:bookmarkStart w:id="36" w:name="_Toc19315"/>
      <w:r/>
      <w:bookmarkStart w:id="37" w:name="_Toc10223"/>
      <w:r>
        <w:rPr>
          <w:rFonts w:hint="eastAsia" w:ascii="宋体" w:hAnsi="宋体" w:cs="宋体"/>
          <w:sz w:val="22"/>
          <w:szCs w:val="22"/>
        </w:rPr>
        <w:t xml:space="preserve">1.3 投标人的资格条件</w:t>
      </w:r>
      <w:bookmarkEnd w:id="35"/>
      <w:r/>
      <w:bookmarkEnd w:id="36"/>
      <w:r/>
      <w:bookmarkEnd w:id="37"/>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p>
    <w:p>
      <w:pPr>
        <w:ind w:firstLine="418"/>
        <w:jc w:val="left"/>
        <w:spacing w:line="400" w:lineRule="exact"/>
        <w:rPr>
          <w:rFonts w:hint="eastAsia" w:ascii="宋体" w:hAnsi="宋体" w:cs="宋体"/>
          <w:sz w:val="22"/>
        </w:rPr>
      </w:pPr>
      <w:r>
        <w:rPr>
          <w:rFonts w:hint="eastAsia" w:ascii="宋体" w:hAnsi="宋体" w:cs="宋体"/>
          <w:sz w:val="22"/>
        </w:rPr>
        <w:t xml:space="preserve">1.3.2 落实政府采购政策需满足的资格要求：见供应商须知前附表；</w:t>
      </w:r>
      <w:r/>
    </w:p>
    <w:p>
      <w:pPr>
        <w:ind w:firstLine="418"/>
        <w:jc w:val="left"/>
        <w:spacing w:line="400" w:lineRule="exact"/>
        <w:rPr>
          <w:rFonts w:hint="eastAsia" w:ascii="宋体" w:hAnsi="宋体" w:cs="宋体"/>
          <w:sz w:val="22"/>
        </w:rPr>
      </w:pPr>
      <w:r>
        <w:rPr>
          <w:rFonts w:hint="eastAsia" w:ascii="宋体" w:hAnsi="宋体" w:cs="宋体"/>
          <w:sz w:val="22"/>
        </w:rPr>
        <w:t xml:space="preserve">1.3.3 本项目特定资格条件：见供应商须知前附表。</w:t>
      </w:r>
      <w:r/>
    </w:p>
    <w:p>
      <w:pPr>
        <w:ind w:firstLine="440"/>
        <w:spacing w:line="400" w:lineRule="exact"/>
        <w:rPr>
          <w:rFonts w:hint="eastAsia" w:ascii="宋体" w:hAnsi="宋体" w:cs="宋体"/>
          <w:sz w:val="22"/>
          <w:szCs w:val="22"/>
        </w:rPr>
      </w:pPr>
      <w:r>
        <w:rPr>
          <w:rFonts w:hint="eastAsia" w:ascii="宋体" w:hAnsi="宋体" w:cs="宋体"/>
          <w:bCs/>
          <w:sz w:val="22"/>
          <w:szCs w:val="22"/>
        </w:rPr>
        <w:t xml:space="preserve">1.3.4 </w:t>
      </w:r>
      <w:r>
        <w:rPr>
          <w:rFonts w:hint="eastAsia" w:ascii="宋体" w:hAnsi="宋体" w:cs="宋体"/>
          <w:sz w:val="22"/>
          <w:szCs w:val="22"/>
        </w:rPr>
        <w:t xml:space="preserve">至投标截止日，投标人有下列情形之一的，不得参加本采购项目政府采购活动：</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单位负责人为同一人或者存在直接控股、管理关系的不同投标人；</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被责令停业，暂扣或吊销营业执照，或吊销资质证书；</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进入清算程序，或被宣告破产，或其他丧失履约能力的情形；</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在“信用中国”网站（http://www.creditchina.gov.cn/）中被列入失信被执行人名单、重大税收违法失信主体；</w:t>
      </w:r>
      <w:r/>
    </w:p>
    <w:p>
      <w:pPr>
        <w:pStyle w:val="773"/>
        <w:ind w:firstLine="0"/>
        <w:spacing w:after="0" w:line="400" w:lineRule="exact"/>
        <w:rPr>
          <w:rFonts w:hint="eastAsia" w:ascii="宋体" w:hAnsi="宋体"/>
        </w:rPr>
      </w:pPr>
      <w:r>
        <w:rPr>
          <w:rFonts w:hint="eastAsia" w:ascii="宋体" w:hAnsi="宋体"/>
        </w:rPr>
        <w:t xml:space="preserve">（7）凡为本采购项目提供整体设计、规范编制或者项目管理、监理、检测等服务的供应商，不得再参加本采购项目的其他采购活动；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（8）法律、法规规定的其他情形。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1.3.3</w:t>
      </w:r>
      <w:r>
        <w:rPr>
          <w:rFonts w:hint="eastAsia" w:ascii="宋体" w:hAnsi="宋体" w:cs="宋体"/>
          <w:sz w:val="22"/>
        </w:rPr>
        <w:t xml:space="preserve">本项目是否接受联合体投标：见供应商须知前附表。</w:t>
      </w:r>
      <w:r/>
    </w:p>
    <w:p>
      <w:pPr>
        <w:pStyle w:val="722"/>
        <w:ind w:firstLine="442"/>
        <w:spacing w:before="0" w:after="0" w:line="400" w:lineRule="exact"/>
        <w:rPr>
          <w:rFonts w:hint="eastAsia" w:ascii="宋体" w:hAnsi="宋体" w:cs="宋体"/>
          <w:sz w:val="22"/>
          <w:szCs w:val="22"/>
        </w:rPr>
      </w:pPr>
      <w:r/>
      <w:bookmarkStart w:id="38" w:name="_Toc27587"/>
      <w:r/>
      <w:bookmarkStart w:id="39" w:name="_Toc15127"/>
      <w:r/>
      <w:bookmarkStart w:id="40" w:name="_Toc22948"/>
      <w:r>
        <w:rPr>
          <w:rFonts w:hint="eastAsia" w:ascii="宋体" w:hAnsi="宋体" w:cs="宋体"/>
          <w:sz w:val="22"/>
          <w:szCs w:val="22"/>
        </w:rPr>
        <w:t xml:space="preserve">1.4</w:t>
      </w:r>
      <w:bookmarkEnd w:id="38"/>
      <w:r>
        <w:rPr>
          <w:rFonts w:hint="eastAsia" w:ascii="宋体" w:hAnsi="宋体" w:cs="宋体"/>
          <w:sz w:val="22"/>
          <w:szCs w:val="22"/>
        </w:rPr>
        <w:t xml:space="preserve"> 踏勘现场</w:t>
      </w:r>
      <w:bookmarkEnd w:id="39"/>
      <w:r/>
      <w:bookmarkEnd w:id="40"/>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722"/>
        <w:ind w:firstLine="442"/>
        <w:spacing w:before="0" w:after="0" w:line="400" w:lineRule="exact"/>
        <w:rPr>
          <w:rFonts w:hint="eastAsia" w:ascii="宋体" w:hAnsi="宋体" w:cs="宋体"/>
          <w:sz w:val="22"/>
          <w:szCs w:val="22"/>
        </w:rPr>
      </w:pPr>
      <w:r/>
      <w:bookmarkStart w:id="41" w:name="_Toc2634"/>
      <w:r/>
      <w:bookmarkStart w:id="42" w:name="_Toc9211"/>
      <w:r/>
      <w:bookmarkStart w:id="43" w:name="_Toc4763"/>
      <w:r>
        <w:rPr>
          <w:rFonts w:hint="eastAsia" w:ascii="宋体" w:hAnsi="宋体" w:cs="宋体"/>
          <w:sz w:val="22"/>
          <w:szCs w:val="22"/>
        </w:rPr>
        <w:t xml:space="preserve">1.5 投标费用</w:t>
      </w:r>
      <w:bookmarkEnd w:id="41"/>
      <w:r/>
      <w:bookmarkEnd w:id="42"/>
      <w:r/>
      <w:bookmarkEnd w:id="43"/>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p>
    <w:p>
      <w:pPr>
        <w:pStyle w:val="722"/>
        <w:ind w:firstLine="442"/>
        <w:spacing w:before="0" w:after="0" w:line="400" w:lineRule="exact"/>
        <w:rPr>
          <w:rFonts w:hint="eastAsia" w:ascii="宋体" w:hAnsi="宋体" w:cs="宋体"/>
          <w:sz w:val="22"/>
          <w:szCs w:val="22"/>
        </w:rPr>
      </w:pPr>
      <w:r/>
      <w:bookmarkStart w:id="44" w:name="_Toc11299"/>
      <w:r/>
      <w:bookmarkStart w:id="45" w:name="_Toc14340"/>
      <w:r/>
      <w:bookmarkStart w:id="46" w:name="_Toc27420"/>
      <w:r>
        <w:rPr>
          <w:rFonts w:hint="eastAsia" w:ascii="宋体" w:hAnsi="宋体" w:cs="宋体"/>
          <w:sz w:val="22"/>
          <w:szCs w:val="22"/>
        </w:rPr>
        <w:t xml:space="preserve">1.</w:t>
      </w:r>
      <w:r>
        <w:rPr>
          <w:rFonts w:ascii="宋体" w:hAnsi="宋体" w:cs="宋体"/>
          <w:sz w:val="22"/>
          <w:szCs w:val="22"/>
        </w:rPr>
        <w:t xml:space="preserve">6</w:t>
      </w:r>
      <w:bookmarkEnd w:id="44"/>
      <w:r>
        <w:rPr>
          <w:rFonts w:hint="eastAsia" w:ascii="宋体" w:hAnsi="宋体" w:cs="宋体"/>
          <w:sz w:val="22"/>
          <w:szCs w:val="22"/>
        </w:rPr>
        <w:t xml:space="preserve"> 政府采购政策</w:t>
      </w:r>
      <w:bookmarkEnd w:id="45"/>
      <w:r/>
      <w:bookmarkEnd w:id="46"/>
      <w:r/>
      <w:r/>
    </w:p>
    <w:p>
      <w:pPr>
        <w:pStyle w:val="772"/>
        <w:ind w:firstLine="440"/>
        <w:spacing w:after="0" w:line="400" w:lineRule="exact"/>
        <w:rPr>
          <w:rFonts w:hint="eastAsia" w:ascii="宋体" w:hAnsi="宋体" w:cs="宋体"/>
          <w:sz w:val="22"/>
          <w:szCs w:val="22"/>
        </w:rPr>
      </w:pPr>
      <w:r/>
      <w:bookmarkStart w:id="47" w:name="_Toc20762"/>
      <w:r/>
      <w:bookmarkStart w:id="48" w:name="_Toc11883"/>
      <w:r/>
      <w:bookmarkStart w:id="49" w:name="_Toc1291"/>
      <w:r>
        <w:rPr>
          <w:rFonts w:hint="eastAsia" w:ascii="宋体" w:hAnsi="宋体" w:cs="宋体"/>
          <w:sz w:val="22"/>
          <w:szCs w:val="22"/>
        </w:rPr>
        <w:t xml:space="preserve">1.6.1 本项目专门面向中小企业采购，专门面向中小/小微企业的项目不做价格扣除。</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1.6.2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1.6.3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认证机构详见市场监管总局发布的《参与实施政府采购节能产品认证机构名录》和《参与实施政府采购环境标志产品认证机构名录》。</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1.6.4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1.6.5设置“政采贷”指引条款。中标、成交供应商可采用合同融资形式，中标人可凭政府采购合同办理融资贷款，详见江苏省政府采购网“政采贷”专栏。</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1.6.7履约担保，是指由专业担保机构为中标、成交供应商支付履约保证金的义务向采购人提供的保函担保。专业担保机构根据中标、成交供应商的中标（成交）通知书为凭据，进行资信审查后出具保函,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设置电子履约保函（保险）指引条款。中标、成交供应商可以采用电子履约保函（保险）形式，具体操作可登录江苏政府采购网的保险保函模块进行办理（首次使用需注册）。</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1.6.8本项目中如有涉及数据库、操作系</w:t>
      </w:r>
      <w:r>
        <w:rPr>
          <w:rFonts w:hint="eastAsia" w:ascii="宋体" w:hAnsi="宋体" w:cs="宋体"/>
          <w:sz w:val="22"/>
          <w:szCs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人应满足采购文件要求。采购人可在合同中约定，在履约验收管理时，可对所提供的七种软硬件进行验收，必要时可以委托依法取得检测、认证资质的机构进行检测、认证。</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1.6.9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72"/>
        <w:ind w:firstLine="440"/>
        <w:spacing w:after="0" w:line="400" w:lineRule="exact"/>
        <w:rPr>
          <w:rFonts w:hint="eastAsia" w:ascii="宋体" w:hAnsi="宋体" w:cs="宋体"/>
          <w:sz w:val="22"/>
          <w:szCs w:val="22"/>
        </w:rPr>
      </w:pPr>
      <w:r>
        <w:rPr>
          <w:rFonts w:hint="eastAsia" w:ascii="宋体" w:hAnsi="宋体" w:cs="宋体"/>
          <w:sz w:val="22"/>
          <w:szCs w:val="22"/>
        </w:rPr>
        <w:t xml:space="preserve">采购人原则上应当自收到发票后10个工作日内将资金支付到合同约定的供应商账户。</w:t>
      </w:r>
      <w:r/>
    </w:p>
    <w:p>
      <w:pPr>
        <w:pStyle w:val="772"/>
        <w:ind w:firstLine="440"/>
        <w:spacing w:after="0" w:line="400" w:lineRule="exact"/>
        <w:rPr>
          <w:sz w:val="22"/>
          <w:szCs w:val="22"/>
        </w:rPr>
      </w:pPr>
      <w:r>
        <w:rPr>
          <w:rFonts w:hint="eastAsia" w:ascii="宋体" w:hAnsi="宋体" w:cs="宋体"/>
          <w:sz w:val="22"/>
          <w:szCs w:val="22"/>
        </w:rPr>
        <w:t xml:space="preserve">1.6.10绿色采购。要综合考虑节能环保、节水、循环再生、低碳、有机等因素，参考相关国家标准、行业标准或团体标准，在采购需求中提出相关绿色采购要求。</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1.7 保密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bookmarkEnd w:id="47"/>
      <w:r/>
      <w:bookmarkEnd w:id="48"/>
      <w:r/>
      <w:bookmarkEnd w:id="49"/>
      <w:r/>
      <w:r/>
    </w:p>
    <w:p>
      <w:pPr>
        <w:ind w:firstLine="482"/>
        <w:jc w:val="center"/>
        <w:spacing w:line="400" w:lineRule="exact"/>
        <w:rPr>
          <w:rFonts w:hint="eastAsia" w:ascii="宋体" w:hAnsi="宋体" w:cs="宋体"/>
          <w:b/>
          <w:bCs/>
          <w:sz w:val="24"/>
        </w:rPr>
      </w:pPr>
      <w:r>
        <w:rPr>
          <w:rFonts w:hint="eastAsia" w:ascii="宋体" w:hAnsi="宋体" w:cs="宋体"/>
          <w:b/>
          <w:bCs/>
          <w:sz w:val="24"/>
        </w:rPr>
        <w:t xml:space="preserve">二、招标文件</w:t>
      </w:r>
      <w:r/>
    </w:p>
    <w:p>
      <w:pPr>
        <w:pStyle w:val="722"/>
        <w:ind w:firstLine="442"/>
        <w:spacing w:before="0" w:after="0" w:line="400" w:lineRule="exact"/>
        <w:rPr>
          <w:rFonts w:hint="eastAsia" w:ascii="宋体" w:hAnsi="宋体" w:cs="宋体"/>
          <w:sz w:val="22"/>
          <w:szCs w:val="22"/>
        </w:rPr>
      </w:pPr>
      <w:r/>
      <w:bookmarkStart w:id="50" w:name="_Toc23238"/>
      <w:r/>
      <w:bookmarkStart w:id="51" w:name="_Toc20640"/>
      <w:r/>
      <w:bookmarkStart w:id="52" w:name="_Toc27315"/>
      <w:r>
        <w:rPr>
          <w:rFonts w:hint="eastAsia" w:ascii="宋体" w:hAnsi="宋体" w:cs="宋体"/>
          <w:sz w:val="22"/>
          <w:szCs w:val="22"/>
        </w:rPr>
        <w:t xml:space="preserve">2.1 招标文件构成</w:t>
      </w:r>
      <w:bookmarkEnd w:id="50"/>
      <w:r/>
      <w:bookmarkEnd w:id="51"/>
      <w:r/>
      <w:bookmarkEnd w:id="52"/>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2.1.1 本招标文件包括（但并不仅限于）：</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第一章 招标公告</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第二章 投标人须知及前附表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第三章 资格审查办法</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第五章 采购合同格式及条款</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第六章 采购项目需求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p>
    <w:p>
      <w:pPr>
        <w:pStyle w:val="722"/>
        <w:ind w:firstLine="442"/>
        <w:spacing w:before="0" w:after="0" w:line="400" w:lineRule="exact"/>
        <w:rPr>
          <w:rFonts w:hint="eastAsia" w:ascii="宋体" w:hAnsi="宋体" w:cs="宋体"/>
          <w:sz w:val="22"/>
          <w:szCs w:val="22"/>
        </w:rPr>
      </w:pPr>
      <w:r/>
      <w:bookmarkStart w:id="53" w:name="_Toc1392"/>
      <w:r/>
      <w:bookmarkStart w:id="54" w:name="_Toc17142"/>
      <w:r/>
      <w:bookmarkStart w:id="55" w:name="_Toc19552"/>
      <w:r>
        <w:rPr>
          <w:rFonts w:hint="eastAsia" w:ascii="宋体" w:hAnsi="宋体" w:cs="宋体"/>
          <w:sz w:val="22"/>
          <w:szCs w:val="22"/>
        </w:rPr>
        <w:t xml:space="preserve">2.2 招标文件的澄清或修改</w:t>
      </w:r>
      <w:bookmarkEnd w:id="53"/>
      <w:r/>
      <w:bookmarkEnd w:id="54"/>
      <w:r/>
      <w:bookmarkEnd w:id="55"/>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w:t>
      </w:r>
      <w:r>
        <w:rPr>
          <w:rFonts w:hint="eastAsia" w:ascii="宋体" w:hAnsi="宋体" w:cs="宋体"/>
          <w:sz w:val="22"/>
        </w:rPr>
        <w:t xml:space="preserve">并通过“苏采云”系统重新下载更正（澄清）后的采购文件（后缀名为“.kedt”），编制投标文件，</w:t>
      </w:r>
      <w:r>
        <w:rPr>
          <w:rFonts w:hint="eastAsia" w:ascii="宋体" w:hAnsi="宋体" w:cs="宋体"/>
          <w:sz w:val="22"/>
          <w:szCs w:val="22"/>
        </w:rPr>
        <w:t xml:space="preserve">查询和下载如有遗漏，其风险由投标人自行承担。</w:t>
      </w:r>
      <w:r/>
    </w:p>
    <w:p>
      <w:pPr>
        <w:ind w:firstLine="420"/>
        <w:spacing w:line="440" w:lineRule="exact"/>
        <w:rPr>
          <w:rFonts w:hint="eastAsia" w:ascii="宋体" w:hAnsi="宋体" w:cs="宋体"/>
          <w:szCs w:val="21"/>
        </w:rPr>
      </w:pPr>
      <w:r>
        <w:rPr>
          <w:rFonts w:hint="eastAsia" w:ascii="宋体" w:hAnsi="宋体" w:cs="宋体"/>
          <w:szCs w:val="21"/>
        </w:rPr>
      </w:r>
      <w:r/>
    </w:p>
    <w:p>
      <w:pPr>
        <w:rPr>
          <w:rFonts w:hint="eastAsia" w:ascii="宋体" w:hAnsi="宋体" w:cs="宋体"/>
          <w:b/>
          <w:bCs/>
          <w:sz w:val="24"/>
        </w:rPr>
      </w:pPr>
      <w:r>
        <w:rPr>
          <w:rFonts w:hint="eastAsia" w:ascii="宋体" w:hAnsi="宋体" w:cs="宋体"/>
          <w:b/>
          <w:bCs/>
          <w:sz w:val="24"/>
        </w:rPr>
        <w:br w:type="page" w:clear="all"/>
      </w:r>
      <w:r/>
    </w:p>
    <w:p>
      <w:pPr>
        <w:numPr>
          <w:ilvl w:val="0"/>
          <w:numId w:val="4"/>
        </w:numPr>
        <w:jc w:val="center"/>
        <w:spacing w:line="400" w:lineRule="exact"/>
        <w:rPr>
          <w:rFonts w:hint="eastAsia" w:ascii="宋体" w:hAnsi="宋体" w:cs="宋体"/>
          <w:b/>
          <w:bCs/>
          <w:sz w:val="24"/>
        </w:rPr>
      </w:pPr>
      <w:r>
        <w:rPr>
          <w:rFonts w:hint="eastAsia" w:ascii="宋体" w:hAnsi="宋体" w:cs="宋体"/>
          <w:b/>
          <w:bCs/>
          <w:sz w:val="24"/>
        </w:rPr>
        <w:t xml:space="preserve">投标文件</w:t>
      </w:r>
      <w:r/>
    </w:p>
    <w:p>
      <w:pPr>
        <w:pStyle w:val="722"/>
        <w:ind w:firstLine="442"/>
        <w:spacing w:before="0" w:after="0" w:line="400" w:lineRule="exact"/>
        <w:rPr>
          <w:rFonts w:hint="eastAsia" w:ascii="宋体" w:hAnsi="宋体" w:cs="宋体"/>
          <w:sz w:val="22"/>
          <w:szCs w:val="22"/>
        </w:rPr>
      </w:pPr>
      <w:r/>
      <w:bookmarkStart w:id="56" w:name="_Toc32403"/>
      <w:r/>
      <w:bookmarkStart w:id="57" w:name="_Toc23314"/>
      <w:r/>
      <w:bookmarkStart w:id="58" w:name="_Toc19018"/>
      <w:r>
        <w:rPr>
          <w:rFonts w:hint="eastAsia" w:ascii="宋体" w:hAnsi="宋体" w:cs="宋体"/>
          <w:sz w:val="22"/>
          <w:szCs w:val="22"/>
        </w:rPr>
        <w:t xml:space="preserve">3.1 投标文件的构成</w:t>
      </w:r>
      <w:bookmarkEnd w:id="56"/>
      <w:r/>
      <w:bookmarkEnd w:id="57"/>
      <w:r/>
      <w:bookmarkEnd w:id="5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p>
    <w:p>
      <w:pPr>
        <w:pStyle w:val="741"/>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p>
    <w:p>
      <w:pPr>
        <w:ind w:firstLine="470"/>
        <w:spacing w:line="400" w:lineRule="exact"/>
        <w:rPr>
          <w:rFonts w:hint="eastAsia" w:ascii="宋体" w:hAnsi="宋体" w:cs="宋体"/>
          <w:sz w:val="22"/>
          <w:szCs w:val="22"/>
        </w:rPr>
      </w:pPr>
      <w:r>
        <w:rPr>
          <w:rFonts w:hint="eastAsia" w:ascii="宋体" w:hAnsi="宋体" w:cs="宋体"/>
          <w:sz w:val="22"/>
          <w:szCs w:val="22"/>
        </w:rPr>
        <w:t xml:space="preserve">请按照以下要求（包括但不限于以下要求）制作：</w:t>
      </w:r>
      <w:r/>
    </w:p>
    <w:p>
      <w:pPr>
        <w:ind w:left="420"/>
        <w:spacing w:line="400" w:lineRule="exact"/>
        <w:rPr>
          <w:rFonts w:hint="eastAsia" w:ascii="宋体" w:hAnsi="宋体" w:cs="宋体"/>
          <w:b/>
          <w:sz w:val="22"/>
          <w:szCs w:val="22"/>
        </w:rPr>
      </w:pPr>
      <w:r>
        <w:rPr>
          <w:rFonts w:hint="eastAsia" w:ascii="宋体" w:hAnsi="宋体" w:cs="宋体"/>
          <w:b/>
          <w:sz w:val="22"/>
          <w:szCs w:val="22"/>
        </w:rPr>
        <w:t xml:space="preserve">基本目录</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（2）《授权委托书》（提供原件的扫描件，格式见招标文件《投标文件格式》）；（如为法定代表人亲自参与投标则不需要提供）；</w:t>
      </w:r>
      <w:r/>
    </w:p>
    <w:p>
      <w:pPr>
        <w:pStyle w:val="741"/>
        <w:ind w:left="0" w:firstLine="440"/>
        <w:spacing w:after="0" w:line="400" w:lineRule="exact"/>
        <w:rPr>
          <w:rFonts w:hint="eastAsia" w:ascii="宋体" w:hAnsi="宋体"/>
          <w:sz w:val="22"/>
          <w:szCs w:val="22"/>
        </w:rPr>
      </w:pPr>
      <w:r>
        <w:rPr>
          <w:rFonts w:hint="eastAsia" w:ascii="宋体" w:hAnsi="宋体"/>
          <w:sz w:val="22"/>
          <w:szCs w:val="22"/>
        </w:rPr>
        <w:t xml:space="preserve">（3）法定代表人身份证明原件及法定代表人身份证扫描件；</w:t>
      </w:r>
      <w:r>
        <w:rPr>
          <w:rFonts w:hint="eastAsia" w:ascii="宋体" w:hAnsi="宋体" w:cs="宋体"/>
          <w:sz w:val="22"/>
          <w:szCs w:val="22"/>
        </w:rPr>
        <w:t xml:space="preserve">（如为法定代表人亲自参与投标则需要提供）；</w:t>
      </w:r>
      <w:r/>
    </w:p>
    <w:p>
      <w:pPr>
        <w:ind w:firstLine="240"/>
        <w:spacing w:line="400" w:lineRule="exact"/>
        <w:rPr>
          <w:rFonts w:hint="eastAsia"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cs="宋体"/>
          <w:sz w:val="22"/>
          <w:szCs w:val="22"/>
        </w:rPr>
        <w:t xml:space="preserve">具有法人或者其他组织的营业执照、事业单位登记证书等证明文件；</w:t>
      </w:r>
      <w:r>
        <w:rPr>
          <w:rFonts w:hint="eastAsia" w:ascii="宋体" w:hAnsi="宋体" w:cs="宋体"/>
          <w:sz w:val="22"/>
          <w:szCs w:val="22"/>
        </w:rPr>
        <w:t xml:space="preserve">（提供原件的扫描件）</w:t>
      </w:r>
      <w:r/>
    </w:p>
    <w:p>
      <w:pPr>
        <w:ind w:firstLine="480"/>
        <w:spacing w:line="400" w:lineRule="exact"/>
        <w:rPr>
          <w:rFonts w:hint="eastAsia" w:ascii="仿宋" w:hAnsi="仿宋" w:eastAsia="仿宋"/>
          <w:color w:val="auto"/>
          <w:sz w:val="24"/>
          <w:highlight w:val="none"/>
          <w:lang w:val="zh-CN"/>
        </w:rPr>
      </w:pPr>
      <w:r>
        <w:rPr>
          <w:rFonts w:hint="eastAsia" w:ascii="宋体" w:hAnsi="宋体" w:cs="宋体"/>
          <w:sz w:val="22"/>
          <w:szCs w:val="22"/>
          <w:lang w:val="zh-CN"/>
        </w:rPr>
        <w:t xml:space="preserve">（2）具有良好的商业信誉和健全的财务会计制度；</w:t>
      </w:r>
      <w:r>
        <w:rPr>
          <w:rFonts w:hint="eastAsia" w:ascii="仿宋" w:hAnsi="仿宋" w:eastAsia="仿宋"/>
          <w:color w:val="auto"/>
          <w:sz w:val="24"/>
          <w:highlight w:val="none"/>
          <w:lang w:val="zh-CN"/>
        </w:rPr>
        <w:t xml:space="preserve">（提供承诺，加盖电子签章）</w:t>
      </w:r>
      <w:r/>
    </w:p>
    <w:p>
      <w:pPr>
        <w:ind w:firstLine="480"/>
        <w:spacing w:line="400" w:lineRule="exact"/>
        <w:rPr>
          <w:rFonts w:hint="eastAsia" w:ascii="仿宋" w:hAnsi="仿宋" w:eastAsia="仿宋"/>
          <w:color w:val="auto"/>
          <w:sz w:val="24"/>
          <w:highlight w:val="none"/>
          <w:lang w:val="zh-CN"/>
        </w:rPr>
      </w:pPr>
      <w:r>
        <w:rPr>
          <w:rFonts w:hint="eastAsia" w:ascii="宋体" w:hAnsi="宋体" w:cs="宋体"/>
          <w:sz w:val="22"/>
          <w:szCs w:val="22"/>
          <w:lang w:val="zh-CN"/>
        </w:rPr>
        <w:t xml:space="preserve">（3）具有履行合同所必需的设备和专业技术能力；</w:t>
      </w:r>
      <w:r>
        <w:rPr>
          <w:rFonts w:hint="eastAsia" w:ascii="仿宋" w:hAnsi="仿宋" w:eastAsia="仿宋"/>
          <w:color w:val="auto"/>
          <w:sz w:val="24"/>
          <w:highlight w:val="none"/>
          <w:lang w:val="zh-CN"/>
        </w:rPr>
        <w:t xml:space="preserve">（提供承诺，加盖电子签章）</w:t>
      </w:r>
      <w:r/>
    </w:p>
    <w:p>
      <w:pPr>
        <w:ind w:firstLine="480"/>
        <w:spacing w:line="400" w:lineRule="exact"/>
        <w:rPr>
          <w:rFonts w:hint="eastAsia" w:ascii="宋体" w:hAnsi="宋体" w:cs="宋体"/>
          <w:sz w:val="22"/>
          <w:szCs w:val="22"/>
        </w:rPr>
      </w:pPr>
      <w:r>
        <w:rPr>
          <w:rFonts w:hint="eastAsia" w:ascii="宋体" w:hAnsi="宋体" w:cs="宋体"/>
          <w:sz w:val="22"/>
          <w:szCs w:val="22"/>
          <w:lang w:val="zh-CN"/>
        </w:rPr>
        <w:t xml:space="preserve">（4）有依法缴纳税收和社会保障资金的良好记录；</w:t>
      </w:r>
      <w:r>
        <w:rPr>
          <w:rFonts w:hint="eastAsia" w:ascii="仿宋" w:hAnsi="仿宋" w:eastAsia="仿宋"/>
          <w:color w:val="auto"/>
          <w:sz w:val="24"/>
          <w:highlight w:val="none"/>
          <w:lang w:val="zh-CN"/>
        </w:rPr>
        <w:t xml:space="preserve">（提供承诺，加盖电子签章）</w:t>
      </w:r>
      <w:r/>
    </w:p>
    <w:p>
      <w:pPr>
        <w:ind w:firstLine="480"/>
        <w:spacing w:line="400" w:lineRule="exact"/>
        <w:rPr>
          <w:rFonts w:hint="eastAsia" w:ascii="宋体" w:hAnsi="宋体" w:cs="宋体"/>
          <w:sz w:val="22"/>
          <w:szCs w:val="22"/>
        </w:rPr>
      </w:pPr>
      <w:r>
        <w:rPr>
          <w:rFonts w:hint="eastAsia" w:ascii="宋体" w:hAnsi="宋体" w:cs="宋体"/>
          <w:sz w:val="22"/>
          <w:szCs w:val="22"/>
          <w:lang w:val="zh-CN"/>
        </w:rPr>
        <w:t xml:space="preserve">（5）参加政府采购活动前三年内，在经营活动中没有重大违法记录。</w:t>
      </w:r>
      <w:r>
        <w:rPr>
          <w:rFonts w:hint="eastAsia" w:ascii="仿宋" w:hAnsi="仿宋" w:eastAsia="仿宋"/>
          <w:color w:val="auto"/>
          <w:sz w:val="24"/>
          <w:highlight w:val="none"/>
          <w:lang w:val="zh-CN"/>
        </w:rPr>
        <w:t xml:space="preserve">（提供承诺，加盖电子签章）</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仿宋" w:hAnsi="仿宋" w:eastAsia="仿宋"/>
          <w:color w:val="auto"/>
          <w:sz w:val="24"/>
          <w:highlight w:val="none"/>
          <w:lang w:val="zh-CN"/>
        </w:rPr>
        <w:t xml:space="preserve">（提供网上查询记录加盖电子签章公章）</w:t>
      </w:r>
      <w:r>
        <w:rPr>
          <w:rFonts w:hint="eastAsia" w:ascii="宋体" w:hAnsi="宋体" w:cs="宋体"/>
          <w:sz w:val="22"/>
          <w:szCs w:val="22"/>
        </w:rPr>
        <w:t xml:space="preserve">；</w:t>
      </w:r>
      <w:r/>
    </w:p>
    <w:p>
      <w:pPr>
        <w:spacing w:after="0" w:line="460" w:lineRule="exact"/>
        <w:shd w:val="clear" w:color="auto" w:fill="ffffff"/>
        <w:rPr>
          <w:rFonts w:hint="eastAsia" w:ascii="宋体" w:hAnsi="宋体" w:eastAsia="宋体" w:cs="宋体"/>
          <w:color w:val="000000"/>
          <w:sz w:val="24"/>
          <w:szCs w:val="24"/>
          <w:shd w:val="clear" w:color="auto" w:fill="ffffff"/>
          <w:lang w:val="en-US" w:eastAsia="zh-CN"/>
        </w:rPr>
      </w:pPr>
      <w:r>
        <w:rPr>
          <w:rFonts w:hint="eastAsia" w:ascii="宋体" w:cs="宋体"/>
          <w:bCs/>
          <w:sz w:val="22"/>
          <w:lang w:val="zh-CN"/>
        </w:rPr>
        <w:t xml:space="preserve">本项目特定资格条件：</w:t>
      </w:r>
      <w:r>
        <w:rPr>
          <w:rFonts w:hint="eastAsia" w:ascii="宋体" w:hAnsi="宋体" w:eastAsia="宋体" w:cs="宋体"/>
          <w:color w:val="000000"/>
          <w:sz w:val="24"/>
          <w:szCs w:val="24"/>
          <w:shd w:val="clear" w:color="auto" w:fill="ffffff"/>
          <w:lang w:val="en-US" w:eastAsia="zh-CN"/>
        </w:rPr>
        <w:t xml:space="preserve"> </w:t>
      </w:r>
      <w:r/>
    </w:p>
    <w:p>
      <w:pPr>
        <w:ind w:firstLine="480"/>
        <w:spacing w:line="400" w:lineRule="exact"/>
        <w:rPr>
          <w:rFonts w:hint="eastAsia" w:ascii="宋体" w:hAnsi="宋体" w:eastAsia="宋体" w:cs="宋体"/>
          <w:sz w:val="22"/>
          <w:lang w:val="en-US" w:eastAsia="zh-CN"/>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sz w:val="22"/>
          <w:lang w:val="en-US" w:eastAsia="zh-CN"/>
        </w:rPr>
        <w:t xml:space="preserve"> 2.1.具有有效的《建设工程质量检测机构资质证书》和《检验检测机构资质认定证书》，须具备完成本项目所需的能力；</w:t>
      </w:r>
      <w:r>
        <w:rPr>
          <w:rFonts w:hint="eastAsia" w:ascii="宋体" w:hAnsi="宋体" w:cs="宋体"/>
          <w:sz w:val="22"/>
          <w:szCs w:val="22"/>
        </w:rPr>
        <w:t xml:space="preserve">（提供原件的扫描件）</w:t>
      </w:r>
      <w:r/>
    </w:p>
    <w:p>
      <w:pPr>
        <w:ind w:firstLine="480"/>
        <w:spacing w:line="400" w:lineRule="exact"/>
        <w:rPr>
          <w:rFonts w:hint="eastAsia" w:ascii="宋体" w:hAnsi="宋体" w:eastAsia="宋体" w:cs="宋体"/>
          <w:sz w:val="22"/>
          <w:lang w:val="en-US" w:eastAsia="zh-CN"/>
        </w:rPr>
      </w:pPr>
      <w:r>
        <w:rPr>
          <w:rFonts w:hint="eastAsia" w:ascii="宋体" w:hAnsi="宋体" w:cs="宋体"/>
          <w:sz w:val="22"/>
          <w:lang w:val="en-US" w:eastAsia="zh-CN"/>
        </w:rPr>
        <w:t xml:space="preserve"> 2.2</w:t>
      </w:r>
      <w:r>
        <w:rPr>
          <w:rFonts w:hint="eastAsia" w:ascii="宋体" w:hAnsi="宋体" w:eastAsia="宋体" w:cs="宋体"/>
          <w:sz w:val="22"/>
          <w:lang w:val="en-US" w:eastAsia="zh-CN"/>
        </w:rPr>
        <w:t xml:space="preserve">须在社会消防技术服务信息系统中备案可查。</w:t>
      </w:r>
      <w:r>
        <w:rPr>
          <w:rFonts w:hint="eastAsia" w:ascii="仿宋" w:hAnsi="仿宋" w:eastAsia="仿宋"/>
          <w:color w:val="auto"/>
          <w:sz w:val="24"/>
          <w:highlight w:val="none"/>
          <w:lang w:val="zh-CN"/>
        </w:rPr>
        <w:t xml:space="preserve">（提供网上查询记录加盖电子签章公章）</w:t>
      </w:r>
      <w:r/>
    </w:p>
    <w:p>
      <w:pPr>
        <w:ind w:firstLine="440"/>
        <w:spacing w:line="400" w:lineRule="exact"/>
        <w:rPr>
          <w:rFonts w:hint="eastAsia" w:ascii="宋体" w:hAnsi="宋体" w:eastAsia="宋体" w:cs="宋体"/>
          <w:sz w:val="22"/>
          <w:lang w:val="zh-CN"/>
        </w:rPr>
      </w:pPr>
      <w:r>
        <w:rPr>
          <w:rFonts w:hint="eastAsia" w:ascii="宋体" w:hAnsi="宋体" w:eastAsia="宋体" w:cs="宋体"/>
          <w:sz w:val="22"/>
          <w:lang w:val="en-US" w:eastAsia="zh-CN"/>
        </w:rPr>
        <w:t xml:space="preserve">  2.</w:t>
      </w:r>
      <w:r>
        <w:rPr>
          <w:rFonts w:hint="eastAsia" w:ascii="宋体" w:hAnsi="宋体" w:cs="宋体"/>
          <w:sz w:val="22"/>
          <w:lang w:val="en-US" w:eastAsia="zh-CN"/>
        </w:rPr>
        <w:t xml:space="preserve">3</w:t>
      </w:r>
      <w:r>
        <w:rPr>
          <w:rFonts w:hint="eastAsia" w:ascii="宋体" w:hAnsi="宋体" w:eastAsia="宋体" w:cs="宋体"/>
          <w:sz w:val="22"/>
          <w:lang w:val="en-US" w:eastAsia="zh-CN"/>
        </w:rPr>
        <w:t xml:space="preserve">须为泰州市住房和城乡建设局公布的最新的泰州市房屋安全鉴定检测单位名录内的企业；</w:t>
      </w:r>
      <w:r>
        <w:rPr>
          <w:rFonts w:hint="eastAsia" w:ascii="仿宋" w:hAnsi="仿宋" w:eastAsia="仿宋"/>
          <w:color w:val="auto"/>
          <w:sz w:val="24"/>
          <w:highlight w:val="none"/>
          <w:lang w:val="zh-CN"/>
        </w:rPr>
        <w:t xml:space="preserve">（投标人应在泰州市住房和城乡建设局2023年以来公示的《泰州市房屋安全鉴定检测单位名录》内）</w:t>
      </w:r>
      <w:r/>
    </w:p>
    <w:p>
      <w:pPr>
        <w:pStyle w:val="1154"/>
        <w:rPr>
          <w:rFonts w:hint="eastAsia"/>
        </w:rPr>
      </w:pPr>
      <w:r>
        <w:rPr>
          <w:rFonts w:hint="eastAsia"/>
        </w:rPr>
      </w:r>
      <w:r/>
    </w:p>
    <w:p>
      <w:pPr>
        <w:ind w:firstLine="459"/>
        <w:spacing w:line="400" w:lineRule="exact"/>
        <w:rPr>
          <w:rFonts w:hint="eastAsia"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p>
    <w:p>
      <w:pPr>
        <w:ind w:firstLine="480"/>
        <w:spacing w:line="400" w:lineRule="exact"/>
        <w:rPr>
          <w:rFonts w:hint="eastAsia" w:ascii="宋体" w:hAnsi="宋体" w:cs="宋体"/>
          <w:sz w:val="22"/>
          <w:szCs w:val="22"/>
        </w:rPr>
      </w:pPr>
      <w:r>
        <w:rPr>
          <w:rFonts w:hint="eastAsia" w:ascii="宋体" w:hAnsi="宋体" w:cs="宋体"/>
          <w:b/>
          <w:sz w:val="22"/>
          <w:szCs w:val="22"/>
        </w:rPr>
        <w:t xml:space="preserve">符合条件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(1)投标报价明细表（加盖电子签章，格式见招标文件《投标文件格式》）；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(2)投标函（加盖电子签章，格式见招标文件《投标文件格式》）；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(3)资信及商务响应表（加盖电子签章，格式见招标文件《投标文件格式》）；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(4)技术响应表（加盖电子签章，格式见招标文件《投标文件格式》）；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p>
    <w:p>
      <w:pPr>
        <w:ind w:firstLine="480"/>
        <w:spacing w:line="400" w:lineRule="exact"/>
        <w:rPr>
          <w:rFonts w:hint="eastAsia" w:ascii="宋体" w:hAnsi="宋体" w:cs="宋体"/>
          <w:b/>
          <w:sz w:val="22"/>
          <w:szCs w:val="22"/>
        </w:rPr>
      </w:pPr>
      <w:r>
        <w:rPr>
          <w:rFonts w:hint="eastAsia" w:ascii="宋体" w:hAnsi="宋体" w:cs="宋体"/>
          <w:b/>
          <w:sz w:val="22"/>
          <w:szCs w:val="22"/>
        </w:rPr>
        <w:t xml:space="preserve">综合评审评分项</w:t>
      </w:r>
      <w:r/>
    </w:p>
    <w:p>
      <w:pPr>
        <w:pStyle w:val="1095"/>
        <w:ind w:left="0" w:firstLine="440"/>
        <w:spacing w:line="400" w:lineRule="exact"/>
        <w:rPr>
          <w:rFonts w:hint="eastAsia"/>
          <w:sz w:val="22"/>
        </w:rPr>
      </w:pPr>
      <w:r>
        <w:rPr>
          <w:rFonts w:hint="eastAsia"/>
          <w:sz w:val="22"/>
        </w:rPr>
        <w:t xml:space="preserve">评分办法中涉及评审事项的证书、承诺、材料、方案等扫描件。</w:t>
      </w:r>
      <w:r/>
    </w:p>
    <w:p>
      <w:pPr>
        <w:pStyle w:val="1095"/>
        <w:ind w:left="0" w:firstLine="440"/>
        <w:spacing w:line="400" w:lineRule="exact"/>
        <w:rPr>
          <w:rFonts w:hint="eastAsia" w:cs="宋体"/>
          <w:sz w:val="22"/>
        </w:rPr>
      </w:pPr>
      <w:r>
        <w:rPr>
          <w:rFonts w:hint="eastAsia" w:cs="宋体"/>
          <w:sz w:val="22"/>
        </w:rPr>
        <w:t xml:space="preserve">注：供应商应当按照《招标文件》的要求编制投标文件，并对其提交的投标文件的真实性、合法性承担法律责任。</w:t>
      </w:r>
      <w:r/>
    </w:p>
    <w:p>
      <w:pPr>
        <w:pStyle w:val="722"/>
        <w:ind w:firstLine="442"/>
        <w:spacing w:before="0" w:after="0" w:line="400" w:lineRule="exact"/>
        <w:rPr>
          <w:rFonts w:hint="eastAsia" w:ascii="宋体" w:hAnsi="宋体" w:cs="宋体"/>
          <w:sz w:val="22"/>
          <w:szCs w:val="22"/>
        </w:rPr>
      </w:pPr>
      <w:r/>
      <w:bookmarkStart w:id="59" w:name="_Toc10094"/>
      <w:r/>
      <w:bookmarkStart w:id="60" w:name="_Toc25754"/>
      <w:r/>
      <w:bookmarkStart w:id="61" w:name="_Toc11397"/>
      <w:r>
        <w:rPr>
          <w:rFonts w:hint="eastAsia" w:ascii="宋体" w:hAnsi="宋体" w:cs="宋体"/>
          <w:sz w:val="22"/>
          <w:szCs w:val="22"/>
        </w:rPr>
        <w:t xml:space="preserve">3.2 投标报价</w:t>
      </w:r>
      <w:bookmarkEnd w:id="59"/>
      <w:r/>
      <w:bookmarkEnd w:id="60"/>
      <w:r/>
      <w:bookmarkEnd w:id="61"/>
      <w:r/>
      <w:r/>
    </w:p>
    <w:p>
      <w:pPr>
        <w:ind w:firstLine="420"/>
        <w:jc w:val="left"/>
        <w:spacing w:line="400" w:lineRule="exact"/>
        <w:rPr>
          <w:rFonts w:hint="eastAsia" w:ascii="宋体" w:hAnsi="宋体" w:cs="宋体"/>
          <w:szCs w:val="21"/>
        </w:rPr>
      </w:pPr>
      <w:r>
        <w:rPr>
          <w:rFonts w:hint="eastAsia" w:ascii="宋体" w:hAnsi="宋体" w:cs="宋体"/>
          <w:szCs w:val="21"/>
        </w:rPr>
        <w:t xml:space="preserve">3.2.1 投标报价包括但不仅限于：</w:t>
      </w:r>
      <w:r>
        <w:rPr>
          <w:rFonts w:hint="eastAsia" w:ascii="宋体" w:hAnsi="宋体" w:cs="宋体"/>
          <w:sz w:val="22"/>
          <w:szCs w:val="22"/>
        </w:rPr>
        <w:t xml:space="preserve">为含税全报价，包括完成该项工作所需的所有全部设备、辅助材料、安装、调试、运输、机械、仓储、设计、专利技术、各种税费、人工、保险、劳保、维护、并网申请、并网发电、运维服务、技术支持及质保期间所发生的全部费用以及供应商企业利润、中标服务费及政策性文件规定及合同包含的所有风险、责任等各项应有费用</w:t>
      </w:r>
      <w:r>
        <w:rPr>
          <w:rFonts w:hint="eastAsia" w:ascii="宋体" w:hAnsi="宋体"/>
          <w:sz w:val="22"/>
          <w:szCs w:val="22"/>
        </w:rPr>
        <w:t xml:space="preserve">。</w:t>
      </w:r>
      <w:r>
        <w:rPr>
          <w:rFonts w:hint="eastAsia" w:ascii="宋体" w:hAnsi="宋体" w:cs="宋体"/>
          <w:sz w:val="22"/>
          <w:szCs w:val="22"/>
        </w:rPr>
        <w:t xml:space="preserve">除合同另行约定外，综合单价不得调整。</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p>
    <w:p>
      <w:pPr>
        <w:pStyle w:val="722"/>
        <w:ind w:firstLine="442"/>
        <w:spacing w:before="0" w:after="0" w:line="400" w:lineRule="exact"/>
        <w:rPr>
          <w:rFonts w:hint="eastAsia" w:ascii="宋体" w:hAnsi="宋体" w:cs="宋体"/>
          <w:sz w:val="22"/>
          <w:szCs w:val="22"/>
        </w:rPr>
      </w:pPr>
      <w:r/>
      <w:bookmarkStart w:id="62" w:name="_Toc15276"/>
      <w:r/>
      <w:bookmarkStart w:id="63" w:name="_Toc27515"/>
      <w:r/>
      <w:bookmarkStart w:id="64" w:name="_Toc21868"/>
      <w:r/>
      <w:bookmarkStart w:id="65" w:name="_Toc17960"/>
      <w:r/>
      <w:bookmarkStart w:id="66" w:name="_Toc24509"/>
      <w:r/>
      <w:bookmarkStart w:id="67" w:name="_Toc7315"/>
      <w:r>
        <w:rPr>
          <w:rFonts w:hint="eastAsia" w:ascii="宋体" w:hAnsi="宋体" w:cs="宋体"/>
          <w:sz w:val="22"/>
          <w:szCs w:val="22"/>
        </w:rPr>
        <w:t xml:space="preserve">3.3 投标有效期</w:t>
      </w:r>
      <w:bookmarkEnd w:id="62"/>
      <w:r/>
      <w:bookmarkEnd w:id="63"/>
      <w:r/>
      <w:bookmarkEnd w:id="64"/>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bookmarkEnd w:id="65"/>
      <w:r/>
      <w:bookmarkEnd w:id="66"/>
      <w:r/>
      <w:bookmarkEnd w:id="67"/>
      <w:r/>
      <w:r/>
    </w:p>
    <w:p>
      <w:pPr>
        <w:pStyle w:val="722"/>
        <w:ind w:firstLine="442"/>
        <w:spacing w:before="0" w:after="0" w:line="400" w:lineRule="exact"/>
        <w:rPr>
          <w:rFonts w:hint="eastAsia" w:ascii="宋体" w:hAnsi="宋体"/>
          <w:sz w:val="22"/>
          <w:szCs w:val="22"/>
        </w:rPr>
      </w:pPr>
      <w:r/>
      <w:bookmarkStart w:id="68" w:name="_Toc12568"/>
      <w:r/>
      <w:bookmarkStart w:id="69" w:name="_Toc29424"/>
      <w:r/>
      <w:bookmarkStart w:id="70" w:name="_Toc592"/>
      <w:r/>
      <w:bookmarkStart w:id="71" w:name="_Toc25354"/>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6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投标文件应对招标文件有关交货期、投标有效期、技术标准和要求、招标范围等实质性内容作出响应。</w:t>
      </w:r>
      <w:bookmarkEnd w:id="69"/>
      <w:r/>
      <w:bookmarkEnd w:id="70"/>
      <w:r/>
      <w:bookmarkEnd w:id="71"/>
      <w:r/>
      <w:r/>
    </w:p>
    <w:p>
      <w:pPr>
        <w:pStyle w:val="740"/>
        <w:spacing w:after="0" w:line="400" w:lineRule="exact"/>
        <w:rPr>
          <w:rFonts w:hint="eastAsia" w:ascii="宋体" w:hAnsi="宋体"/>
        </w:rPr>
      </w:pPr>
      <w:r>
        <w:rPr>
          <w:rFonts w:hint="eastAsia" w:ascii="宋体" w:hAnsi="宋体"/>
        </w:rPr>
      </w:r>
      <w:r/>
    </w:p>
    <w:p>
      <w:pPr>
        <w:numPr>
          <w:ilvl w:val="0"/>
          <w:numId w:val="4"/>
        </w:numPr>
        <w:jc w:val="center"/>
        <w:spacing w:line="400" w:lineRule="exact"/>
        <w:rPr>
          <w:rFonts w:hint="eastAsia" w:ascii="宋体" w:hAnsi="宋体" w:cs="宋体"/>
          <w:b/>
          <w:bCs/>
          <w:sz w:val="24"/>
        </w:rPr>
      </w:pPr>
      <w:r>
        <w:rPr>
          <w:rFonts w:hint="eastAsia" w:ascii="宋体" w:hAnsi="宋体" w:cs="宋体"/>
          <w:b/>
          <w:bCs/>
          <w:sz w:val="24"/>
        </w:rPr>
        <w:t xml:space="preserve">投标</w:t>
      </w:r>
      <w:r/>
    </w:p>
    <w:p>
      <w:pPr>
        <w:pStyle w:val="722"/>
        <w:ind w:firstLine="442"/>
        <w:spacing w:before="0" w:after="0" w:line="400" w:lineRule="exact"/>
        <w:rPr>
          <w:rFonts w:hint="eastAsia" w:ascii="宋体" w:hAnsi="宋体" w:cs="宋体"/>
          <w:sz w:val="22"/>
          <w:szCs w:val="22"/>
        </w:rPr>
      </w:pPr>
      <w:r/>
      <w:bookmarkStart w:id="72" w:name="_Toc17014"/>
      <w:r/>
      <w:bookmarkStart w:id="73" w:name="_Toc16990"/>
      <w:r/>
      <w:bookmarkStart w:id="74" w:name="_Toc11648"/>
      <w:r>
        <w:rPr>
          <w:rFonts w:hint="eastAsia" w:ascii="宋体" w:hAnsi="宋体" w:cs="宋体"/>
          <w:sz w:val="22"/>
          <w:szCs w:val="22"/>
        </w:rPr>
        <w:t xml:space="preserve">4.1 投标文件的密封</w:t>
      </w:r>
      <w:bookmarkEnd w:id="72"/>
      <w:r/>
      <w:bookmarkEnd w:id="73"/>
      <w:r/>
      <w:bookmarkEnd w:id="74"/>
      <w:r>
        <w:rPr>
          <w:rFonts w:hint="eastAsia" w:ascii="宋体" w:hAnsi="宋体" w:cs="宋体"/>
          <w:sz w:val="22"/>
          <w:szCs w:val="22"/>
        </w:rPr>
        <w:t xml:space="preserve">、签署和盖章要求</w:t>
      </w:r>
      <w:r/>
    </w:p>
    <w:p>
      <w:pPr>
        <w:pStyle w:val="1095"/>
        <w:ind w:left="0" w:firstLine="440"/>
        <w:spacing w:line="400" w:lineRule="exact"/>
        <w:rPr>
          <w:rFonts w:hint="eastAsia" w:cs="宋体"/>
          <w:sz w:val="22"/>
        </w:rPr>
      </w:pPr>
      <w:r>
        <w:rPr>
          <w:rFonts w:hint="eastAsia" w:cs="宋体"/>
          <w:sz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p>
    <w:p>
      <w:pPr>
        <w:ind w:firstLine="442"/>
        <w:spacing w:line="400" w:lineRule="exact"/>
        <w:rPr>
          <w:rFonts w:hint="eastAsia" w:ascii="宋体" w:hAnsi="宋体" w:cs="宋体"/>
          <w:sz w:val="22"/>
          <w:szCs w:val="22"/>
        </w:rPr>
      </w:pPr>
      <w:r>
        <w:rPr>
          <w:rFonts w:hint="eastAsia" w:ascii="宋体" w:hAnsi="宋体" w:cs="宋体"/>
          <w:b/>
          <w:bCs/>
          <w:sz w:val="22"/>
          <w:szCs w:val="22"/>
        </w:rPr>
        <w:t xml:space="preserve">特别提醒：招标文件中如需“被授权代表签字或盖章”，供应商可打印成文档，签字或盖章后再扫描上传，最后再电子签章。</w:t>
      </w:r>
      <w:r/>
    </w:p>
    <w:p>
      <w:pPr>
        <w:pStyle w:val="722"/>
        <w:ind w:firstLine="442"/>
        <w:spacing w:before="0" w:after="0" w:line="400" w:lineRule="exact"/>
        <w:rPr>
          <w:rFonts w:hint="eastAsia" w:ascii="宋体" w:hAnsi="宋体" w:cs="宋体"/>
          <w:sz w:val="22"/>
          <w:szCs w:val="22"/>
        </w:rPr>
      </w:pPr>
      <w:r/>
      <w:bookmarkStart w:id="75" w:name="_Toc7308"/>
      <w:r/>
      <w:bookmarkStart w:id="76" w:name="_Toc17223"/>
      <w:r/>
      <w:bookmarkStart w:id="77" w:name="_Toc6881"/>
      <w:r>
        <w:rPr>
          <w:rFonts w:hint="eastAsia" w:ascii="宋体" w:hAnsi="宋体" w:cs="宋体"/>
          <w:sz w:val="22"/>
          <w:szCs w:val="22"/>
        </w:rPr>
        <w:t xml:space="preserve">4.2 投标文件的</w:t>
      </w:r>
      <w:bookmarkEnd w:id="75"/>
      <w:r/>
      <w:bookmarkEnd w:id="76"/>
      <w:r/>
      <w:bookmarkEnd w:id="77"/>
      <w:r>
        <w:rPr>
          <w:rFonts w:hint="eastAsia" w:ascii="宋体" w:hAnsi="宋体" w:cs="宋体"/>
          <w:sz w:val="22"/>
          <w:szCs w:val="22"/>
        </w:rPr>
        <w:t xml:space="preserve">提交</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hint="eastAsia" w:ascii="宋体" w:hAnsi="宋体" w:cs="宋体"/>
          <w:sz w:val="22"/>
          <w:szCs w:val="22"/>
        </w:rPr>
        <w:t xml:space="preserve">。</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4.2.3“苏采云”系统使用要求：</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使用谷歌浏览器参与不见面开标及相关环节。</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电脑需提前准备好麦克风、音响，摄像头，提前检查保证能够正常使用。</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操作系统至少win7以上，建议使用win10操作系统。</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p>
    <w:p>
      <w:pPr>
        <w:pStyle w:val="722"/>
        <w:ind w:firstLine="442"/>
        <w:spacing w:before="0" w:after="0" w:line="400" w:lineRule="exact"/>
        <w:rPr>
          <w:rFonts w:hint="eastAsia" w:ascii="宋体" w:hAnsi="宋体" w:cs="宋体"/>
          <w:sz w:val="22"/>
          <w:szCs w:val="22"/>
        </w:rPr>
      </w:pPr>
      <w:r/>
      <w:bookmarkStart w:id="78" w:name="_Toc15834"/>
      <w:r/>
      <w:bookmarkStart w:id="79" w:name="_Toc4761"/>
      <w:r/>
      <w:bookmarkStart w:id="80" w:name="_Toc13169"/>
      <w:r>
        <w:rPr>
          <w:rFonts w:hint="eastAsia" w:ascii="宋体" w:hAnsi="宋体" w:cs="宋体"/>
          <w:sz w:val="22"/>
          <w:szCs w:val="22"/>
        </w:rPr>
        <w:t xml:space="preserve">4.3 投标文件的修改和撤回</w:t>
      </w:r>
      <w:bookmarkEnd w:id="78"/>
      <w:r/>
      <w:bookmarkEnd w:id="79"/>
      <w:r/>
      <w:bookmarkEnd w:id="80"/>
      <w:r/>
      <w:r/>
    </w:p>
    <w:p>
      <w:pPr>
        <w:pStyle w:val="1178"/>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p>
    <w:p>
      <w:pPr>
        <w:rPr>
          <w:rFonts w:hint="eastAsia" w:ascii="宋体" w:hAnsi="宋体" w:cs="宋体"/>
          <w:b/>
          <w:sz w:val="22"/>
          <w:szCs w:val="22"/>
        </w:rPr>
      </w:pPr>
      <w:r>
        <w:rPr>
          <w:rFonts w:hint="eastAsia" w:ascii="宋体" w:hAnsi="宋体" w:cs="宋体"/>
          <w:b/>
          <w:sz w:val="22"/>
          <w:szCs w:val="22"/>
        </w:rPr>
        <w:br w:type="page" w:clear="all"/>
      </w:r>
      <w:r/>
    </w:p>
    <w:p>
      <w:pPr>
        <w:ind w:firstLine="442"/>
        <w:jc w:val="center"/>
        <w:spacing w:line="400" w:lineRule="exact"/>
        <w:rPr>
          <w:rFonts w:hint="eastAsia"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p>
    <w:p>
      <w:pPr>
        <w:pStyle w:val="722"/>
        <w:ind w:firstLine="442"/>
        <w:spacing w:before="0" w:after="0" w:line="400" w:lineRule="exact"/>
        <w:rPr>
          <w:rFonts w:hint="eastAsia" w:ascii="宋体" w:hAnsi="宋体" w:cs="宋体"/>
          <w:sz w:val="22"/>
          <w:szCs w:val="22"/>
        </w:rPr>
      </w:pPr>
      <w:r/>
      <w:bookmarkStart w:id="81" w:name="_Toc21656"/>
      <w:r/>
      <w:bookmarkStart w:id="82" w:name="_Toc26293"/>
      <w:r/>
      <w:bookmarkStart w:id="83" w:name="_Toc5282"/>
      <w:r>
        <w:rPr>
          <w:rFonts w:hint="eastAsia" w:ascii="宋体" w:hAnsi="宋体" w:cs="宋体"/>
          <w:sz w:val="22"/>
          <w:szCs w:val="22"/>
        </w:rPr>
        <w:t xml:space="preserve">5.1 开标</w:t>
      </w:r>
      <w:bookmarkEnd w:id="81"/>
      <w:r/>
      <w:bookmarkEnd w:id="82"/>
      <w:r/>
      <w:bookmarkEnd w:id="83"/>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p>
    <w:p>
      <w:pPr>
        <w:pStyle w:val="741"/>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5.1.6所有供应商解密（或解密时间）结束后，“苏采云”系统生成开标记录并公布，但依法应当保密的除外。</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p>
    <w:p>
      <w:pPr>
        <w:pStyle w:val="722"/>
        <w:ind w:firstLine="442"/>
        <w:spacing w:before="0" w:after="0" w:line="400" w:lineRule="exact"/>
        <w:rPr>
          <w:rFonts w:hint="eastAsia" w:ascii="宋体" w:hAnsi="宋体" w:cs="宋体"/>
          <w:sz w:val="22"/>
          <w:szCs w:val="22"/>
        </w:rPr>
      </w:pPr>
      <w:r/>
      <w:bookmarkStart w:id="84" w:name="_Toc31967"/>
      <w:r/>
      <w:bookmarkStart w:id="85" w:name="_Toc15880"/>
      <w:r/>
      <w:bookmarkStart w:id="86" w:name="_Toc3693"/>
      <w:r>
        <w:rPr>
          <w:rFonts w:hint="eastAsia" w:ascii="宋体" w:hAnsi="宋体" w:cs="宋体"/>
          <w:sz w:val="22"/>
          <w:szCs w:val="22"/>
        </w:rPr>
        <w:t xml:space="preserve">5.2 资格审查</w:t>
      </w:r>
      <w:bookmarkEnd w:id="84"/>
      <w:r/>
      <w:bookmarkEnd w:id="85"/>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5.2.3 资格评审结束后，合格投标人不足3家的，不得评标。</w:t>
      </w:r>
      <w:r/>
    </w:p>
    <w:p>
      <w:pPr>
        <w:ind w:firstLine="482"/>
        <w:spacing w:line="380" w:lineRule="exact"/>
        <w:rPr>
          <w:rFonts w:hint="eastAsia" w:ascii="宋体" w:hAnsi="宋体"/>
          <w:b/>
          <w:sz w:val="22"/>
          <w:szCs w:val="22"/>
        </w:rPr>
      </w:pPr>
      <w:r>
        <w:rPr>
          <w:rFonts w:hint="eastAsia" w:ascii="宋体" w:hAnsi="宋体"/>
          <w:b/>
          <w:sz w:val="22"/>
          <w:szCs w:val="22"/>
        </w:rPr>
        <w:t xml:space="preserve">5.3相同品牌产品投标</w:t>
      </w:r>
      <w:r/>
    </w:p>
    <w:p>
      <w:pPr>
        <w:ind w:firstLine="482"/>
        <w:spacing w:line="380" w:lineRule="exact"/>
        <w:rPr>
          <w:rFonts w:hint="eastAsia" w:ascii="宋体" w:hAnsi="宋体"/>
          <w:sz w:val="22"/>
          <w:szCs w:val="22"/>
        </w:rPr>
      </w:pPr>
      <w:r>
        <w:rPr>
          <w:rFonts w:hint="eastAsia" w:ascii="宋体" w:hAnsi="宋体"/>
          <w:sz w:val="22"/>
          <w:szCs w:val="22"/>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380" w:lineRule="exact"/>
        <w:rPr>
          <w:rFonts w:hint="eastAsia" w:ascii="宋体" w:hAnsi="宋体"/>
          <w:sz w:val="22"/>
          <w:szCs w:val="22"/>
        </w:rPr>
      </w:pPr>
      <w:r>
        <w:rPr>
          <w:rFonts w:hint="eastAsia" w:ascii="宋体" w:hAnsi="宋体"/>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spacing w:line="380" w:lineRule="exact"/>
        <w:rPr>
          <w:rFonts w:hint="eastAsia" w:ascii="宋体" w:hAnsi="宋体"/>
          <w:sz w:val="22"/>
          <w:szCs w:val="22"/>
        </w:rPr>
      </w:pPr>
      <w:r>
        <w:rPr>
          <w:rFonts w:hint="eastAsia" w:ascii="宋体" w:hAnsi="宋体"/>
          <w:sz w:val="22"/>
          <w:szCs w:val="22"/>
        </w:rPr>
        <w:t xml:space="preserve">非单一产品采购项目，招标文件中将载明其中的核心产品。多家投标人提供的核心产品品牌相同的，按前两款规定处理。</w:t>
      </w:r>
      <w:r/>
    </w:p>
    <w:p>
      <w:pPr>
        <w:pStyle w:val="722"/>
        <w:ind w:firstLine="442"/>
        <w:spacing w:before="0" w:after="0" w:line="400" w:lineRule="exact"/>
        <w:rPr>
          <w:rFonts w:hint="eastAsia" w:ascii="宋体" w:hAnsi="宋体" w:cs="宋体"/>
          <w:sz w:val="22"/>
          <w:szCs w:val="22"/>
        </w:rPr>
      </w:pPr>
      <w:r/>
      <w:bookmarkStart w:id="87" w:name="_Toc26733"/>
      <w:r/>
      <w:bookmarkStart w:id="88" w:name="_Toc27848"/>
      <w:r>
        <w:rPr>
          <w:rFonts w:hint="eastAsia" w:ascii="宋体" w:hAnsi="宋体" w:cs="宋体"/>
          <w:sz w:val="22"/>
          <w:szCs w:val="22"/>
        </w:rPr>
        <w:t xml:space="preserve">5.4 评标</w:t>
      </w:r>
      <w:bookmarkEnd w:id="86"/>
      <w:r/>
      <w:bookmarkEnd w:id="87"/>
      <w:r/>
      <w:bookmarkEnd w:id="8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5.4.1 评标委员会由采购人代表和评审专家组成，成员人数见投标须知前附表。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5.4.2 评标委员会成员有下列情形之一的，应当回避；已经进入的，应当退出: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（1）投标人或者投标人主要负责人的近亲属；</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（2）项目主管部门或者行政监督部门的人员；</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（3）与投标人有经济利益关系；</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（5）与投标人有其他利害关系与投标人有利害关系。</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5.4.3 评标原则</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评标活动遵循公平、公正、科学和择优的原则。</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5.4.4 评标办法</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5.4.5特殊情况处置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（1）评标活动终止</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a.发生了不可抗力事件；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b.评标委员会名单泄密或者评标委员成员无法中途更换的；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c.发生评标信息泄露或者出现非法干预评审、谈判工作的；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(2)评标委员会中途更换成员</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b.根据法律法规规定，某个或者某几个评标委员会成员需要回避；</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(3)评委争议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0"/>
        <w:spacing w:line="360" w:lineRule="auto"/>
        <w:rPr>
          <w:rFonts w:hint="eastAsia" w:ascii="宋体" w:hAnsi="宋体" w:cs="宋体"/>
          <w:sz w:val="22"/>
        </w:rPr>
      </w:pPr>
      <w:r>
        <w:rPr>
          <w:rFonts w:hint="eastAsia" w:ascii="宋体" w:hAnsi="宋体" w:cs="宋体"/>
          <w:sz w:val="22"/>
        </w:rPr>
        <w:t xml:space="preserve">5.4.6 评标完成后，评标委员会根据全体评标成员签字的原始评标记录和评标结果编写评标报告。评标委员会推荐的中标候选人的人数见供应商须知前附表。</w:t>
      </w:r>
      <w:r/>
    </w:p>
    <w:p>
      <w:pPr>
        <w:ind w:firstLine="440"/>
        <w:spacing w:line="360" w:lineRule="auto"/>
        <w:rPr>
          <w:rFonts w:hint="eastAsia" w:ascii="宋体" w:hAnsi="宋体" w:cs="宋体"/>
          <w:sz w:val="22"/>
        </w:rPr>
      </w:pPr>
      <w:r>
        <w:rPr>
          <w:rFonts w:hint="eastAsia" w:ascii="宋体" w:hAnsi="宋体" w:cs="宋体"/>
          <w:sz w:val="22"/>
        </w:rPr>
        <w:t xml:space="preserve">5.4.7评标中需要供应商对投标文件澄清或者说明的，应当通过“苏采云”系统交换数据电文。在评标期间，请供应商保持在线。</w:t>
      </w:r>
      <w:r/>
    </w:p>
    <w:p>
      <w:pPr>
        <w:ind w:firstLine="440"/>
        <w:spacing w:line="360" w:lineRule="auto"/>
        <w:rPr>
          <w:rFonts w:hint="eastAsia" w:ascii="宋体" w:hAnsi="宋体" w:cs="宋体"/>
          <w:sz w:val="22"/>
        </w:rPr>
      </w:pPr>
      <w:r>
        <w:rPr>
          <w:rFonts w:hint="eastAsia" w:ascii="宋体" w:hAnsi="宋体" w:cs="宋体"/>
          <w:sz w:val="22"/>
        </w:rPr>
        <w:t xml:space="preserve">5.4.8对于投标文件中含义不明确、同类问题表述不一致或者有明显文字和计算错误的内容，评标委员会通过“苏采云”系统要求供应商作出必要的澄清、说明或者补正，并规定回复时间。</w:t>
      </w:r>
      <w:r/>
    </w:p>
    <w:p>
      <w:pPr>
        <w:ind w:firstLine="440"/>
        <w:spacing w:line="360" w:lineRule="auto"/>
        <w:rPr>
          <w:rFonts w:hint="eastAsia" w:ascii="宋体" w:hAnsi="宋体" w:cs="宋体"/>
          <w:sz w:val="22"/>
        </w:rPr>
      </w:pPr>
      <w:r>
        <w:rPr>
          <w:rFonts w:hint="eastAsia" w:ascii="宋体" w:hAnsi="宋体" w:cs="宋体"/>
          <w:sz w:val="22"/>
        </w:rPr>
        <w:t xml:space="preserve">5.4.9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360" w:lineRule="auto"/>
      </w:pPr>
      <w:r>
        <w:rPr>
          <w:rFonts w:hint="eastAsia" w:ascii="宋体" w:hAnsi="宋体" w:cs="宋体"/>
          <w:b/>
          <w:bCs/>
          <w:sz w:val="22"/>
        </w:rPr>
        <w:t xml:space="preserve">特别说明：</w:t>
      </w:r>
      <w:r>
        <w:rPr>
          <w:rFonts w:hint="eastAsia" w:ascii="宋体" w:hAnsi="宋体" w:cs="宋体"/>
          <w:sz w:val="22"/>
        </w:rPr>
        <w:t xml:space="preserve">“苏采云”系统通过“江苏省政府采购一体化不见面开标大厅”提醒供应商。供应商自行查看，供应商因自身原因不及时查看导致没收到信息，“苏采云”系统不承担任何责任。</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5.4.10违法违规情形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（1）有下列情形之一的，属于投标人相互串通投标：</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（2）有下列情形之一的，视为投标人相互串通投标：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①不同投标人的投标文件由同一单位或者个人编制；</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（3）有下列情形之一的，属于采购人与投标人串通投标：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①采购人在开标前开启投标文件并将有关信息泄露给其他投标人；</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（4）投标人有下列情形之一的，属于投标人弄虚作假的行为：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①使用伪造、变造的许可证件；</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5.4.11违规处理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（1）提供虚假投标材料谋取中标、成交的；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（2）采取不正当手段诋毁、排挤其他投标人的；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（3）与采购人、其他投标人或者采购代理机构恶意串通的；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（4）向采购人、采购代理机构行贿或者提供其他不正当利益的；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（5）在招标采购过程中与采购人进行协商谈判的；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（6）拒绝有关部门监督检查或者提供虚假情况的。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（7）一年内累计三次以上投诉均查无实据，并带有明显故意行为的；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（8）捏造事实或者提供虚假投诉材料的；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p>
    <w:p>
      <w:pPr>
        <w:ind w:left="0" w:right="0" w:firstLine="480"/>
        <w:pageBreakBefore w:val="0"/>
        <w:spacing w:beforeAutospacing="0" w:afterAutospacing="0" w:line="360" w:lineRule="auto"/>
        <w:rPr>
          <w:rFonts w:hint="eastAsia" w:ascii="宋体" w:hAnsi="宋体" w:cs="宋体"/>
          <w:sz w:val="22"/>
          <w:szCs w:val="22"/>
        </w:rPr>
      </w:pPr>
      <w:r>
        <w:rPr>
          <w:rFonts w:hint="eastAsia" w:ascii="宋体" w:hAnsi="宋体" w:cs="宋体"/>
          <w:sz w:val="22"/>
          <w:szCs w:val="22"/>
        </w:rPr>
        <w:t xml:space="preserve">（10）法律、法规和招标文件中规定的其他情形。</w:t>
      </w:r>
      <w:r/>
    </w:p>
    <w:p>
      <w:pPr>
        <w:ind w:left="0" w:right="0" w:firstLine="480"/>
        <w:pageBreakBefore w:val="0"/>
        <w:spacing w:beforeAutospacing="0" w:afterAutospacing="0" w:line="360" w:lineRule="auto"/>
        <w:rPr>
          <w:rFonts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根据苏财购〔2025〕62号《关于推动解决政府采购异常低价问题相关工作的通知》要求，</w:t>
      </w:r>
      <w:r>
        <w:rPr>
          <w:rFonts w:hint="eastAsia" w:ascii="宋体" w:hAnsi="宋体" w:cs="宋体"/>
          <w:b/>
          <w:bCs/>
          <w:color w:val="auto"/>
          <w:sz w:val="24"/>
          <w:szCs w:val="24"/>
          <w:highlight w:val="none"/>
        </w:rPr>
        <w:t xml:space="preserve">政府采购评审中出现下列情形之一的，评审委员会应当启动异常低价投标（响应）审查程序</w:t>
      </w:r>
      <w:r>
        <w:rPr>
          <w:rFonts w:hint="eastAsia" w:ascii="宋体" w:hAnsi="宋体" w:cs="宋体"/>
          <w:color w:val="auto"/>
          <w:sz w:val="24"/>
          <w:szCs w:val="24"/>
          <w:highlight w:val="none"/>
        </w:rPr>
        <w:t xml:space="preserve">：（一）评审过程中出现下列情形之一的，评审委员会应当启动异常低价投标（响应）审查程序：1．投标（响应）报价低于采购项目预算 50% 的，即投标（响应）报价</w:t>
      </w:r>
      <w:r>
        <w:rPr>
          <w:rFonts w:hint="eastAsia" w:ascii="宋体" w:hAnsi="宋体" w:cs="宋体"/>
          <w:color w:val="auto"/>
          <w:sz w:val="24"/>
          <w:szCs w:val="24"/>
          <w:highlight w:val="none"/>
          <w:lang w:val="en-US" w:eastAsia="zh-CN"/>
        </w:rPr>
        <w:t xml:space="preserve">&lt;</w:t>
      </w:r>
      <w:r>
        <w:rPr>
          <w:rFonts w:hint="eastAsia" w:ascii="宋体" w:hAnsi="宋体" w:cs="宋体"/>
          <w:color w:val="auto"/>
          <w:sz w:val="24"/>
          <w:szCs w:val="24"/>
          <w:highlight w:val="none"/>
        </w:rPr>
        <w:t xml:space="preserve">采购项目预算×50% ；2．投标（响应）报价低于采购项目最高限价 45% 的，即投标（响应）报价&lt;采购项目最高限价×45% ；3．评审委员会认定的供应商报价过低、有可能影响产品质量或者不能诚信履约的其他情形。</w:t>
      </w:r>
      <w:r/>
    </w:p>
    <w:p>
      <w:pPr>
        <w:ind w:left="0" w:right="0" w:firstLine="480"/>
        <w:pageBreakBefore w:val="0"/>
        <w:spacing w:beforeAutospacing="0" w:afterAutospacing="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评审小组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left="0" w:right="0" w:firstLine="480"/>
        <w:pageBreakBefore w:val="0"/>
        <w:spacing w:beforeAutospacing="0" w:afterAutospacing="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如果供应商不提供书面说明、证明材料，或者提供的书面说明、证明材料不能证明其报价合理性的，评审小组应当将其作为无效响应处理。</w:t>
      </w:r>
      <w:r/>
    </w:p>
    <w:p>
      <w:pPr>
        <w:ind w:firstLine="440"/>
        <w:spacing w:line="380" w:lineRule="exact"/>
        <w:rPr>
          <w:rFonts w:hint="eastAsia" w:ascii="宋体" w:hAnsi="宋体" w:cs="宋体"/>
          <w:sz w:val="22"/>
          <w:szCs w:val="22"/>
        </w:rPr>
      </w:pPr>
      <w:r>
        <w:rPr>
          <w:rFonts w:hint="eastAsia" w:ascii="宋体" w:hAnsi="宋体" w:cs="宋体"/>
          <w:sz w:val="22"/>
          <w:szCs w:val="22"/>
        </w:rPr>
      </w:r>
      <w:r/>
    </w:p>
    <w:p>
      <w:pPr>
        <w:rPr>
          <w:rFonts w:hint="eastAsia" w:ascii="宋体" w:hAnsi="宋体" w:cs="宋体"/>
          <w:b/>
          <w:bCs/>
          <w:sz w:val="22"/>
          <w:szCs w:val="22"/>
        </w:rPr>
      </w:pPr>
      <w:r>
        <w:rPr>
          <w:rFonts w:hint="eastAsia" w:ascii="宋体" w:hAnsi="宋体" w:cs="宋体"/>
          <w:b/>
          <w:bCs/>
          <w:sz w:val="22"/>
          <w:szCs w:val="22"/>
        </w:rPr>
        <w:br w:type="page" w:clear="all"/>
      </w:r>
      <w:r/>
    </w:p>
    <w:p>
      <w:pPr>
        <w:numPr>
          <w:ilvl w:val="0"/>
          <w:numId w:val="5"/>
        </w:numPr>
        <w:ind w:firstLine="442"/>
        <w:jc w:val="center"/>
        <w:spacing w:line="380" w:lineRule="exact"/>
        <w:rPr>
          <w:rFonts w:hint="eastAsia" w:ascii="宋体" w:hAnsi="宋体" w:cs="宋体"/>
          <w:b/>
          <w:bCs/>
          <w:sz w:val="22"/>
          <w:szCs w:val="22"/>
        </w:rPr>
      </w:pPr>
      <w:r>
        <w:rPr>
          <w:rFonts w:hint="eastAsia" w:ascii="宋体" w:hAnsi="宋体" w:cs="宋体"/>
          <w:b/>
          <w:bCs/>
          <w:sz w:val="22"/>
          <w:szCs w:val="22"/>
        </w:rPr>
        <w:t xml:space="preserve">授予合同</w:t>
      </w:r>
      <w:r/>
    </w:p>
    <w:p>
      <w:pPr>
        <w:pStyle w:val="722"/>
        <w:ind w:firstLine="442"/>
        <w:spacing w:before="0" w:after="0" w:line="380" w:lineRule="exact"/>
        <w:rPr>
          <w:rFonts w:hint="eastAsia" w:ascii="宋体" w:hAnsi="宋体" w:cs="宋体"/>
          <w:sz w:val="22"/>
          <w:szCs w:val="22"/>
        </w:rPr>
      </w:pPr>
      <w:r/>
      <w:bookmarkStart w:id="89" w:name="_Toc8673"/>
      <w:r/>
      <w:bookmarkStart w:id="90" w:name="_Toc29296"/>
      <w:r/>
      <w:bookmarkStart w:id="91" w:name="_Toc29521"/>
      <w:r>
        <w:rPr>
          <w:rFonts w:hint="eastAsia" w:ascii="宋体" w:hAnsi="宋体" w:cs="宋体"/>
          <w:sz w:val="22"/>
          <w:szCs w:val="22"/>
        </w:rPr>
        <w:t xml:space="preserve">6.1 定标</w:t>
      </w:r>
      <w:bookmarkEnd w:id="89"/>
      <w:r/>
      <w:bookmarkEnd w:id="90"/>
      <w:r/>
      <w:bookmarkEnd w:id="91"/>
      <w:r/>
      <w:r/>
    </w:p>
    <w:p>
      <w:pPr>
        <w:ind w:firstLine="440"/>
        <w:jc w:val="left"/>
        <w:spacing w:line="370" w:lineRule="exact"/>
        <w:rPr>
          <w:rFonts w:hint="eastAsia" w:ascii="宋体" w:hAnsi="宋体" w:cs="宋体"/>
          <w:sz w:val="22"/>
          <w:szCs w:val="22"/>
        </w:rPr>
      </w:pPr>
      <w:r>
        <w:rPr>
          <w:rFonts w:hint="eastAsia" w:ascii="宋体" w:hAnsi="宋体" w:cs="宋体"/>
          <w:sz w:val="22"/>
          <w:szCs w:val="22"/>
        </w:rPr>
        <w:t xml:space="preserve">6.1.1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p>
    <w:p>
      <w:pPr>
        <w:ind w:firstLine="440"/>
        <w:jc w:val="left"/>
        <w:spacing w:line="370" w:lineRule="exact"/>
        <w:rPr>
          <w:rFonts w:hint="eastAsia"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p>
    <w:p>
      <w:pPr>
        <w:ind w:firstLine="440"/>
        <w:spacing w:line="370" w:lineRule="exact"/>
        <w:rPr>
          <w:rFonts w:hint="eastAsia"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p>
    <w:p>
      <w:pPr>
        <w:pStyle w:val="722"/>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p>
    <w:p>
      <w:pPr>
        <w:ind w:firstLine="440"/>
        <w:spacing w:line="370" w:lineRule="exact"/>
        <w:rPr>
          <w:rFonts w:hint="eastAsia"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p>
    <w:p>
      <w:pPr>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p>
    <w:p>
      <w:pPr>
        <w:pStyle w:val="773"/>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w:t>
      </w:r>
      <w:r/>
    </w:p>
    <w:p>
      <w:pPr>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6.3.1 在签订合同前，成交供应商应按供应商须知前附表规定的金额、担保形式向采购人提交履约担保。</w:t>
      </w:r>
      <w:r/>
    </w:p>
    <w:p>
      <w:pPr>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6.3.2 成交供应商不能按本章第6.3.1项要求提交履约担保的，视为放弃成交。</w:t>
      </w:r>
      <w:r/>
    </w:p>
    <w:p>
      <w:pPr>
        <w:pStyle w:val="722"/>
        <w:ind w:firstLine="442"/>
        <w:keepLines w:val="0"/>
        <w:keepNext w:val="0"/>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p>
    <w:p>
      <w:pPr>
        <w:ind w:firstLine="440"/>
        <w:spacing w:line="370" w:lineRule="exact"/>
        <w:rPr>
          <w:rFonts w:hint="eastAsia" w:ascii="宋体" w:hAnsi="宋体" w:cs="宋体"/>
          <w:sz w:val="22"/>
          <w:szCs w:val="22"/>
        </w:rPr>
      </w:pPr>
      <w:r>
        <w:rPr>
          <w:rFonts w:hint="eastAsia" w:ascii="宋体" w:hAnsi="宋体" w:cs="宋体"/>
          <w:sz w:val="22"/>
          <w:szCs w:val="22"/>
        </w:rPr>
        <w:t xml:space="preserve">6.4.1采购人应当自中标通知书发出之日起三十日内，按照招标文件和中标人投标文件的约定，与中标人签订书面合同。所签订的合同不得对招标文件和中标人投标文件作实质性修改。</w:t>
      </w:r>
      <w:r>
        <w:rPr>
          <w:rFonts w:hint="eastAsia" w:ascii="宋体"/>
          <w:bCs/>
          <w:sz w:val="22"/>
          <w:szCs w:val="22"/>
        </w:rPr>
        <w:t xml:space="preserve">采购人因不可抗力原因迟延签订合同的，应当自不可抗力事由消除之日起7日内完成合同签订事宜。</w:t>
      </w:r>
      <w:r/>
    </w:p>
    <w:p>
      <w:pPr>
        <w:ind w:firstLine="440"/>
        <w:spacing w:line="370" w:lineRule="exact"/>
        <w:rPr>
          <w:rFonts w:hint="eastAsia" w:ascii="宋体" w:hAnsi="宋体" w:cs="宋体"/>
          <w:sz w:val="22"/>
          <w:szCs w:val="22"/>
        </w:rPr>
      </w:pPr>
      <w:r>
        <w:rPr>
          <w:rFonts w:hint="eastAsia" w:ascii="宋体" w:hAnsi="宋体" w:cs="宋体"/>
          <w:sz w:val="22"/>
          <w:szCs w:val="22"/>
        </w:rPr>
        <w:t xml:space="preserve">6.4.2 </w:t>
      </w:r>
      <w:r>
        <w:rPr>
          <w:rFonts w:hint="eastAsia" w:ascii="宋体" w:hAnsi="宋体" w:cs="宋体"/>
          <w:sz w:val="22"/>
        </w:rPr>
        <w:t xml:space="preserve">中标人拒绝与采购人签订合同的，采购人可以按照评审报告推荐的中标候选人名单排序，确定下一候选人为中标人，也可以重新开展政府采购活动。</w:t>
      </w:r>
      <w:r/>
    </w:p>
    <w:p>
      <w:pPr>
        <w:ind w:firstLine="440"/>
        <w:jc w:val="left"/>
        <w:spacing w:line="370" w:lineRule="exact"/>
        <w:rPr>
          <w:rFonts w:hint="eastAsia"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p>
    <w:p>
      <w:pPr>
        <w:rPr>
          <w:rFonts w:hint="eastAsia" w:ascii="宋体" w:hAnsi="宋体" w:cs="宋体"/>
          <w:b/>
          <w:bCs/>
          <w:sz w:val="24"/>
        </w:rPr>
      </w:pPr>
      <w:r>
        <w:rPr>
          <w:rFonts w:hint="eastAsia" w:ascii="宋体" w:hAnsi="宋体" w:cs="宋体"/>
          <w:b/>
          <w:bCs/>
          <w:sz w:val="24"/>
        </w:rPr>
        <w:br w:type="page" w:clear="all"/>
      </w:r>
      <w:r/>
    </w:p>
    <w:p>
      <w:pPr>
        <w:numPr>
          <w:ilvl w:val="0"/>
          <w:numId w:val="5"/>
        </w:numPr>
        <w:ind w:firstLine="482"/>
        <w:jc w:val="center"/>
        <w:spacing w:line="400" w:lineRule="exact"/>
        <w:rPr>
          <w:rFonts w:hint="eastAsia" w:ascii="宋体" w:hAnsi="宋体" w:cs="宋体"/>
          <w:b/>
          <w:bCs/>
          <w:sz w:val="24"/>
        </w:rPr>
      </w:pPr>
      <w:r>
        <w:rPr>
          <w:rFonts w:hint="eastAsia" w:ascii="宋体" w:hAnsi="宋体" w:cs="宋体"/>
          <w:b/>
          <w:bCs/>
          <w:sz w:val="24"/>
        </w:rPr>
        <w:t xml:space="preserve">其他</w:t>
      </w:r>
      <w:r/>
    </w:p>
    <w:p>
      <w:pPr>
        <w:pStyle w:val="722"/>
        <w:ind w:firstLine="442"/>
        <w:spacing w:before="0" w:after="0" w:line="400" w:lineRule="exact"/>
        <w:rPr>
          <w:rFonts w:hint="eastAsia" w:ascii="宋体" w:hAnsi="宋体" w:cs="宋体"/>
          <w:sz w:val="22"/>
          <w:szCs w:val="22"/>
        </w:rPr>
      </w:pPr>
      <w:r/>
      <w:bookmarkStart w:id="92" w:name="_Toc22258"/>
      <w:r/>
      <w:bookmarkStart w:id="93" w:name="_Toc10664"/>
      <w:r/>
      <w:bookmarkStart w:id="94" w:name="_Toc2774"/>
      <w:r>
        <w:rPr>
          <w:rFonts w:hint="eastAsia" w:ascii="宋体" w:hAnsi="宋体" w:cs="宋体"/>
          <w:sz w:val="22"/>
          <w:szCs w:val="22"/>
        </w:rPr>
        <w:t xml:space="preserve">7.1 采购人宣布废标的权利</w:t>
      </w:r>
      <w:bookmarkEnd w:id="92"/>
      <w:r/>
      <w:bookmarkEnd w:id="93"/>
      <w:r/>
      <w:bookmarkEnd w:id="94"/>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（1）出现影响采购公正的违法、违规行为的；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（2）投标人的报价均超过了采购预算，采购人不能支付的；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（3）因重大变故，采购任务取消的。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p>
    <w:p>
      <w:pPr>
        <w:pStyle w:val="722"/>
        <w:ind w:firstLine="442"/>
        <w:spacing w:before="0" w:after="0" w:line="400" w:lineRule="exact"/>
        <w:rPr>
          <w:rFonts w:hint="eastAsia" w:ascii="宋体" w:hAnsi="宋体" w:cs="宋体"/>
          <w:sz w:val="22"/>
          <w:szCs w:val="22"/>
        </w:rPr>
      </w:pPr>
      <w:r/>
      <w:bookmarkStart w:id="95" w:name="_Toc26328"/>
      <w:r/>
      <w:bookmarkStart w:id="96" w:name="_Toc8333"/>
      <w:r/>
      <w:bookmarkStart w:id="97" w:name="_Toc30375"/>
      <w:r>
        <w:rPr>
          <w:rFonts w:hint="eastAsia" w:ascii="宋体" w:hAnsi="宋体" w:cs="宋体"/>
          <w:sz w:val="22"/>
          <w:szCs w:val="22"/>
        </w:rPr>
        <w:t xml:space="preserve">7.2 质疑</w:t>
      </w:r>
      <w:bookmarkEnd w:id="95"/>
      <w:r/>
      <w:bookmarkEnd w:id="96"/>
      <w:r/>
      <w:bookmarkEnd w:id="97"/>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（1）投标人的姓名或者名称、地址、邮编、联系人及联系电话；</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（2）质疑项目的名称、编号；</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（3）具体、明确的质疑事项和与质疑事项相关的请求；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（4）事实依据；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（5）必要的法律依据；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（6）提出质疑的日期。</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p>
    <w:p>
      <w:pPr>
        <w:pStyle w:val="722"/>
        <w:ind w:firstLine="442"/>
        <w:spacing w:before="0" w:after="0" w:line="400" w:lineRule="exact"/>
        <w:rPr>
          <w:rFonts w:hint="eastAsia" w:ascii="宋体" w:hAnsi="宋体" w:cs="宋体"/>
          <w:sz w:val="22"/>
          <w:szCs w:val="22"/>
        </w:rPr>
      </w:pPr>
      <w:r/>
      <w:bookmarkStart w:id="98" w:name="_Toc25317"/>
      <w:r/>
      <w:bookmarkStart w:id="99" w:name="_Toc14526"/>
      <w:r/>
      <w:bookmarkStart w:id="100" w:name="_Toc17547"/>
      <w:r>
        <w:rPr>
          <w:rFonts w:hint="eastAsia" w:ascii="宋体" w:hAnsi="宋体" w:cs="宋体"/>
          <w:sz w:val="22"/>
          <w:szCs w:val="22"/>
        </w:rPr>
        <w:t xml:space="preserve">7.3 投诉</w:t>
      </w:r>
      <w:bookmarkEnd w:id="98"/>
      <w:r/>
      <w:bookmarkEnd w:id="99"/>
      <w:r/>
      <w:bookmarkEnd w:id="100"/>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（2）质疑和质疑答复情况说明及相关证明材料；</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（3）具体、明确的投诉事项和与投诉事项相关的投诉请求；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（4）事实依据；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（5）法律依据；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（6）提起投诉的日期。</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7.3.5 投诉人提起投诉应当符合下列条件：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（1）提起投诉前已依法进行质疑；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（2）投诉书内容符合规定；</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（3）在投诉有效期限内提起投诉；</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（4）同一投诉事项未经财政部门投诉处理；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（5）财政部规定的其他条件。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p>
    <w:p>
      <w:pPr>
        <w:pStyle w:val="722"/>
        <w:ind w:firstLine="442"/>
        <w:spacing w:before="0" w:after="0" w:line="400" w:lineRule="exact"/>
        <w:rPr>
          <w:rFonts w:hint="eastAsia" w:ascii="宋体" w:hAnsi="宋体" w:cs="宋体"/>
          <w:sz w:val="22"/>
          <w:szCs w:val="22"/>
        </w:rPr>
      </w:pPr>
      <w:r/>
      <w:bookmarkStart w:id="101" w:name="_Toc10386"/>
      <w:r/>
      <w:bookmarkStart w:id="102" w:name="_Toc21692"/>
      <w:r/>
      <w:bookmarkStart w:id="103" w:name="_Toc6452"/>
      <w:r>
        <w:rPr>
          <w:rFonts w:hint="eastAsia" w:ascii="宋体" w:hAnsi="宋体" w:cs="宋体"/>
          <w:sz w:val="22"/>
          <w:szCs w:val="22"/>
        </w:rPr>
        <w:t xml:space="preserve">7.4 其他</w:t>
      </w:r>
      <w:bookmarkEnd w:id="101"/>
      <w:r>
        <w:rPr>
          <w:rFonts w:hint="eastAsia" w:ascii="宋体" w:hAnsi="宋体" w:cs="宋体"/>
          <w:sz w:val="22"/>
          <w:szCs w:val="22"/>
        </w:rPr>
        <w:t xml:space="preserve">未尽事宜</w:t>
      </w:r>
      <w:bookmarkEnd w:id="102"/>
      <w:r/>
      <w:bookmarkEnd w:id="103"/>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7.4.1 采购人需要补充的其他内容：见投标人须知前附表</w:t>
      </w:r>
      <w:r/>
    </w:p>
    <w:p>
      <w:pPr>
        <w:ind w:firstLine="420"/>
        <w:spacing w:line="400" w:lineRule="exact"/>
        <w:rPr>
          <w:rFonts w:hint="eastAsia"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p>
    <w:p>
      <w:pPr>
        <w:pStyle w:val="722"/>
        <w:numPr>
          <w:ilvl w:val="0"/>
          <w:numId w:val="6"/>
        </w:numPr>
        <w:jc w:val="center"/>
        <w:spacing w:before="0" w:after="0" w:line="240" w:lineRule="auto"/>
        <w:rPr>
          <w:rFonts w:hint="eastAsia" w:ascii="宋体" w:hAnsi="宋体"/>
          <w:sz w:val="36"/>
          <w:szCs w:val="36"/>
        </w:rPr>
      </w:pPr>
      <w:r/>
      <w:bookmarkStart w:id="104" w:name="_Toc196"/>
      <w:r>
        <w:rPr>
          <w:rFonts w:hint="eastAsia" w:ascii="宋体" w:hAnsi="宋体"/>
          <w:sz w:val="36"/>
          <w:szCs w:val="36"/>
        </w:rPr>
        <w:br w:type="page" w:clear="all"/>
      </w:r>
      <w:r>
        <w:rPr>
          <w:rFonts w:hint="eastAsia" w:ascii="宋体" w:hAnsi="宋体"/>
          <w:sz w:val="36"/>
          <w:szCs w:val="36"/>
        </w:rPr>
        <w:t xml:space="preserve">资格审查办法</w:t>
      </w:r>
      <w:bookmarkEnd w:id="104"/>
      <w:r/>
      <w:r/>
    </w:p>
    <w:p>
      <w:pPr>
        <w:ind w:firstLine="442"/>
        <w:spacing w:line="340" w:lineRule="exact"/>
        <w:rPr>
          <w:rFonts w:hint="eastAsia" w:ascii="宋体" w:hAnsi="宋体" w:cs="宋体"/>
          <w:b/>
          <w:bCs/>
          <w:sz w:val="22"/>
          <w:szCs w:val="22"/>
        </w:rPr>
      </w:pPr>
      <w:r/>
      <w:bookmarkStart w:id="105" w:name="_Toc152047234"/>
      <w:r/>
      <w:bookmarkStart w:id="106" w:name="_Toc144974438"/>
      <w:r/>
      <w:bookmarkStart w:id="107" w:name="_Toc179715727"/>
      <w:r>
        <w:rPr>
          <w:rFonts w:hint="eastAsia" w:ascii="宋体" w:hAnsi="宋体" w:cs="宋体"/>
          <w:b/>
          <w:bCs/>
          <w:sz w:val="22"/>
          <w:szCs w:val="22"/>
        </w:rPr>
        <w:t xml:space="preserve">1. 审查方法</w:t>
      </w:r>
      <w:bookmarkEnd w:id="105"/>
      <w:r/>
      <w:bookmarkEnd w:id="106"/>
      <w:r/>
      <w:bookmarkEnd w:id="107"/>
      <w:r/>
      <w:r/>
    </w:p>
    <w:p>
      <w:pPr>
        <w:ind w:firstLine="440"/>
        <w:spacing w:line="340" w:lineRule="exact"/>
        <w:rPr>
          <w:rFonts w:hint="eastAsia"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p>
    <w:p>
      <w:pPr>
        <w:ind w:firstLine="440"/>
        <w:spacing w:line="34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凡符合本章资格审查标准的投标人均通过资格审查，并进入评标。</w:t>
      </w:r>
      <w:r/>
    </w:p>
    <w:p>
      <w:pPr>
        <w:ind w:firstLine="442"/>
        <w:spacing w:line="340" w:lineRule="exact"/>
        <w:rPr>
          <w:rFonts w:hint="eastAsia" w:ascii="宋体" w:hAnsi="宋体" w:cs="宋体"/>
          <w:b/>
          <w:bCs/>
          <w:sz w:val="22"/>
          <w:szCs w:val="22"/>
        </w:rPr>
      </w:pPr>
      <w:r/>
      <w:bookmarkStart w:id="108" w:name="_Toc179715728"/>
      <w:r/>
      <w:bookmarkStart w:id="109" w:name="_Toc144974439"/>
      <w:r/>
      <w:bookmarkStart w:id="110" w:name="_Toc152047235"/>
      <w:r>
        <w:rPr>
          <w:rFonts w:hint="eastAsia" w:ascii="宋体" w:hAnsi="宋体" w:cs="宋体"/>
          <w:b/>
          <w:bCs/>
          <w:sz w:val="22"/>
          <w:szCs w:val="22"/>
        </w:rPr>
        <w:t xml:space="preserve">2. 审查标准</w:t>
      </w:r>
      <w:bookmarkEnd w:id="108"/>
      <w:r/>
      <w:bookmarkEnd w:id="109"/>
      <w:r/>
      <w:bookmarkEnd w:id="110"/>
      <w:r/>
      <w:r/>
    </w:p>
    <w:p>
      <w:pPr>
        <w:ind w:firstLine="442"/>
        <w:spacing w:line="340" w:lineRule="exact"/>
        <w:rPr>
          <w:rFonts w:hint="eastAsia"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cs="宋体"/>
          <w:sz w:val="22"/>
          <w:szCs w:val="22"/>
        </w:rPr>
        <w:t xml:space="preserve">具有法人或者其他组织的营业执照、事业单位登记证书等证明文件；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（2）具有良好的商业信誉和健全的财务会计制度；（承诺制）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（3）具有履行合同所必需的设备和专业技术能力（提供符合招标文件格式要求的《声明函》）；（承诺制）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（4）有依法缴纳税收和社会保障资金的良好记录；（承诺制）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（5）参加政府采购活动前三年内，在经营活动中没有重大违法记录；（承诺制）</w:t>
      </w:r>
      <w:r/>
    </w:p>
    <w:p>
      <w:pPr>
        <w:pStyle w:val="773"/>
        <w:ind w:left="0" w:firstLine="440"/>
        <w:spacing w:after="0" w:line="400" w:lineRule="exact"/>
        <w:rPr>
          <w:rFonts w:hint="eastAsia" w:ascii="宋体" w:hAnsi="宋体" w:cs="宋体"/>
          <w:sz w:val="22"/>
          <w:szCs w:val="22"/>
        </w:rPr>
      </w:pPr>
      <w:r>
        <w:rPr>
          <w:rFonts w:hint="eastAsia" w:ascii="宋体" w:hAns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p>
    <w:p>
      <w:pPr>
        <w:ind w:firstLine="440"/>
        <w:spacing w:line="400" w:lineRule="exact"/>
        <w:rPr>
          <w:rFonts w:hint="default" w:ascii="宋体" w:hAnsi="宋体" w:eastAsia="宋体" w:cs="宋体"/>
          <w:sz w:val="22"/>
          <w:lang w:val="en-US" w:eastAsia="zh-CN"/>
        </w:rPr>
      </w:pPr>
      <w:r>
        <w:rPr>
          <w:rFonts w:hint="eastAsia" w:ascii="宋体" w:hAnsi="宋体" w:eastAsia="宋体" w:cs="宋体"/>
          <w:sz w:val="22"/>
          <w:lang w:val="en-US" w:eastAsia="zh-CN"/>
        </w:rPr>
        <w:t xml:space="preserve">（7）具有有效的《建设工程质量检测机构资质证书》和《检验检测机构资质认定证书》，须具备完成本项目所需的能力；</w:t>
      </w:r>
      <w:r>
        <w:rPr>
          <w:rFonts w:hint="eastAsia" w:ascii="宋体" w:hAnsi="宋体" w:cs="宋体"/>
          <w:sz w:val="22"/>
          <w:lang w:val="en-US" w:eastAsia="zh-CN"/>
        </w:rPr>
        <w:t xml:space="preserve">（</w:t>
      </w:r>
      <w:r>
        <w:rPr>
          <w:rFonts w:hint="eastAsia" w:ascii="宋体" w:hAnsi="宋体" w:cs="宋体"/>
          <w:sz w:val="22"/>
          <w:szCs w:val="22"/>
        </w:rPr>
        <w:t xml:space="preserve">提供原件的扫描件</w:t>
      </w:r>
      <w:r>
        <w:rPr>
          <w:rFonts w:hint="eastAsia" w:ascii="宋体" w:hAnsi="宋体" w:cs="宋体"/>
          <w:sz w:val="22"/>
          <w:lang w:val="en-US" w:eastAsia="zh-CN"/>
        </w:rPr>
        <w:t xml:space="preserve">）</w:t>
      </w:r>
      <w:r/>
    </w:p>
    <w:p>
      <w:pPr>
        <w:ind w:firstLine="480"/>
        <w:spacing w:line="400" w:lineRule="exact"/>
        <w:rPr>
          <w:rFonts w:hint="default" w:ascii="宋体" w:hAnsi="宋体" w:eastAsia="宋体" w:cs="宋体"/>
          <w:sz w:val="22"/>
          <w:lang w:val="en-US" w:eastAsia="zh-CN"/>
        </w:rPr>
      </w:pPr>
      <w:r>
        <w:rPr>
          <w:rFonts w:hint="eastAsia" w:ascii="宋体" w:hAnsi="宋体" w:cs="宋体"/>
          <w:sz w:val="22"/>
          <w:lang w:val="en-US" w:eastAsia="zh-CN"/>
        </w:rPr>
        <w:t xml:space="preserve">（8）</w:t>
      </w:r>
      <w:r>
        <w:rPr>
          <w:rFonts w:hint="eastAsia" w:ascii="宋体" w:hAnsi="宋体" w:eastAsia="宋体" w:cs="宋体"/>
          <w:sz w:val="22"/>
          <w:lang w:val="en-US" w:eastAsia="zh-CN"/>
        </w:rPr>
        <w:t xml:space="preserve">须在社会消防技术服务信息系统中备案可查。</w:t>
      </w:r>
      <w:r>
        <w:rPr>
          <w:rFonts w:hint="eastAsia" w:ascii="仿宋" w:hAnsi="仿宋" w:eastAsia="仿宋"/>
          <w:color w:val="auto"/>
          <w:sz w:val="24"/>
          <w:highlight w:val="none"/>
          <w:lang w:val="zh-CN"/>
        </w:rPr>
        <w:t xml:space="preserve">（提供网上查询记录加盖电子签章公章）</w:t>
      </w:r>
      <w:r/>
    </w:p>
    <w:p>
      <w:pPr>
        <w:ind w:firstLine="480"/>
        <w:spacing w:line="400" w:lineRule="exact"/>
        <w:rPr>
          <w:rFonts w:hint="eastAsia" w:ascii="宋体" w:hAnsi="宋体" w:cs="宋体"/>
          <w:sz w:val="22"/>
          <w:szCs w:val="22"/>
        </w:rPr>
      </w:pPr>
      <w:r>
        <w:rPr>
          <w:rFonts w:hint="eastAsia" w:ascii="宋体" w:hAnsi="宋体" w:eastAsia="宋体" w:cs="宋体"/>
          <w:sz w:val="22"/>
          <w:lang w:val="en-US" w:eastAsia="zh-CN"/>
        </w:rPr>
        <w:t xml:space="preserve">（</w:t>
      </w:r>
      <w:r>
        <w:rPr>
          <w:rFonts w:hint="eastAsia" w:ascii="宋体" w:hAnsi="宋体" w:cs="宋体"/>
          <w:sz w:val="22"/>
          <w:lang w:val="en-US" w:eastAsia="zh-CN"/>
        </w:rPr>
        <w:t xml:space="preserve">9</w:t>
      </w:r>
      <w:r>
        <w:rPr>
          <w:rFonts w:hint="eastAsia" w:ascii="宋体" w:hAnsi="宋体" w:eastAsia="宋体" w:cs="宋体"/>
          <w:sz w:val="22"/>
          <w:lang w:val="en-US" w:eastAsia="zh-CN"/>
        </w:rPr>
        <w:t xml:space="preserve">）须为泰州市住房和城乡建设局公布的最新的泰州市房屋安全鉴定检测单位名录内的企业；</w:t>
      </w:r>
      <w:r>
        <w:rPr>
          <w:rFonts w:hint="eastAsia" w:ascii="仿宋" w:hAnsi="仿宋" w:eastAsia="仿宋"/>
          <w:color w:val="auto"/>
          <w:sz w:val="24"/>
          <w:highlight w:val="none"/>
          <w:lang w:val="zh-CN"/>
        </w:rPr>
        <w:t xml:space="preserve">（投标人应在泰州市住房和城乡建设局2023年以来公示的《泰州市房屋安全鉴定检测单位名录》内）</w:t>
      </w:r>
      <w:r/>
    </w:p>
    <w:p>
      <w:pPr>
        <w:ind w:firstLine="440"/>
        <w:spacing w:line="400" w:lineRule="exact"/>
        <w:rPr>
          <w:rFonts w:hint="eastAsia" w:ascii="宋体" w:hAnsi="宋体" w:cs="宋体"/>
          <w:sz w:val="22"/>
          <w:szCs w:val="22"/>
        </w:rPr>
      </w:pPr>
      <w:r>
        <w:rPr>
          <w:rFonts w:hint="eastAsia" w:ascii="宋体" w:hAnsi="宋体" w:cs="宋体"/>
          <w:sz w:val="22"/>
          <w:szCs w:val="22"/>
          <w:lang w:val="zh-CN"/>
        </w:rPr>
        <w:t xml:space="preserve">（</w:t>
      </w:r>
      <w:r>
        <w:rPr>
          <w:rFonts w:hint="eastAsia" w:ascii="宋体" w:hAnsi="宋体" w:cs="宋体"/>
          <w:sz w:val="22"/>
          <w:szCs w:val="22"/>
          <w:lang w:val="en-US" w:eastAsia="zh-CN"/>
        </w:rPr>
        <w:t xml:space="preserve">10</w:t>
      </w:r>
      <w:r>
        <w:rPr>
          <w:rFonts w:hint="eastAsia" w:ascii="宋体" w:hAnsi="宋体" w:cs="宋体"/>
          <w:sz w:val="22"/>
          <w:szCs w:val="22"/>
          <w:lang w:val="zh-CN"/>
        </w:rPr>
        <w:t xml:space="preserve">）</w:t>
      </w:r>
      <w:r>
        <w:rPr>
          <w:rFonts w:hint="eastAsia" w:ascii="宋体" w:hAnsi="宋体" w:cs="宋体"/>
          <w:sz w:val="22"/>
          <w:szCs w:val="22"/>
        </w:rPr>
        <w:t xml:space="preserve">中小企业声明函；</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11</w:t>
      </w:r>
      <w:r>
        <w:rPr>
          <w:rFonts w:hint="eastAsia" w:ascii="宋体" w:hAnsi="宋体" w:cs="宋体"/>
          <w:sz w:val="22"/>
          <w:szCs w:val="22"/>
        </w:rPr>
        <w:t xml:space="preserve">）投标人单独投标，未组成联合体投标；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12</w:t>
      </w:r>
      <w:r>
        <w:rPr>
          <w:rFonts w:hint="eastAsia" w:ascii="宋体" w:hAnsi="宋体" w:cs="宋体"/>
          <w:sz w:val="22"/>
          <w:szCs w:val="22"/>
        </w:rPr>
        <w:t xml:space="preserve">）投标人未被发现第二章投标须知第1.3.4项规定的任何一种情形；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）投标人未出现不按资格审查要求澄清或说明的；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4</w:t>
      </w:r>
      <w:r>
        <w:rPr>
          <w:rFonts w:hint="eastAsia" w:ascii="宋体" w:hAnsi="宋体" w:cs="宋体"/>
          <w:sz w:val="22"/>
          <w:szCs w:val="22"/>
        </w:rPr>
        <w:t xml:space="preserve">）未被发现在资格审查过程中存在弄虚作假、行贿或有其他违法违规行为。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1" w:name="_Toc152047241"/>
      <w:r/>
      <w:bookmarkStart w:id="112" w:name="_Toc144974445"/>
      <w:r/>
      <w:bookmarkStart w:id="113" w:name="_Toc179715734"/>
      <w:r/>
      <w:bookmarkStart w:id="114" w:name="_Toc13209"/>
      <w:r/>
      <w:r/>
    </w:p>
    <w:p>
      <w:pPr>
        <w:ind w:firstLine="442"/>
        <w:spacing w:line="400" w:lineRule="exact"/>
        <w:rPr>
          <w:rFonts w:hint="eastAsia" w:ascii="宋体" w:hAnsi="宋体"/>
          <w:b/>
          <w:bCs/>
          <w:sz w:val="22"/>
          <w:szCs w:val="22"/>
        </w:rPr>
      </w:pPr>
      <w:r>
        <w:rPr>
          <w:rFonts w:hint="eastAsia" w:ascii="宋体" w:hAnsi="宋体"/>
          <w:b/>
          <w:bCs/>
          <w:sz w:val="22"/>
          <w:szCs w:val="22"/>
        </w:rPr>
        <w:t xml:space="preserve">3.澄清</w:t>
      </w:r>
      <w:bookmarkEnd w:id="111"/>
      <w:r/>
      <w:bookmarkEnd w:id="112"/>
      <w:r/>
      <w:bookmarkEnd w:id="113"/>
      <w:r>
        <w:rPr>
          <w:rFonts w:hint="eastAsia" w:ascii="宋体" w:hAnsi="宋体"/>
          <w:b/>
          <w:bCs/>
          <w:sz w:val="22"/>
          <w:szCs w:val="22"/>
        </w:rPr>
        <w:t xml:space="preserve">或说明</w:t>
      </w:r>
      <w:bookmarkEnd w:id="114"/>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3.2采购人或者采购代理机构不接受申请人主动提出的澄清或说明。</w:t>
      </w:r>
      <w:r/>
    </w:p>
    <w:p>
      <w:pPr>
        <w:ind w:firstLine="442"/>
        <w:spacing w:line="400" w:lineRule="exact"/>
        <w:rPr>
          <w:rFonts w:hint="eastAsia" w:ascii="宋体" w:hAnsi="宋体"/>
          <w:b/>
          <w:bCs/>
          <w:sz w:val="22"/>
          <w:szCs w:val="22"/>
        </w:rPr>
      </w:pPr>
      <w:r/>
      <w:bookmarkStart w:id="115" w:name="_Toc4482"/>
      <w:r/>
      <w:bookmarkStart w:id="116" w:name="_Toc179715735"/>
      <w:r/>
      <w:bookmarkStart w:id="117" w:name="_Toc152047242"/>
      <w:r/>
      <w:bookmarkStart w:id="118" w:name="_Toc144974446"/>
      <w:r>
        <w:rPr>
          <w:rFonts w:hint="eastAsia" w:ascii="宋体" w:hAnsi="宋体"/>
          <w:b/>
          <w:bCs/>
          <w:sz w:val="22"/>
          <w:szCs w:val="22"/>
        </w:rPr>
        <w:t xml:space="preserve">4. 审查结果</w:t>
      </w:r>
      <w:bookmarkEnd w:id="115"/>
      <w:r/>
      <w:bookmarkEnd w:id="116"/>
      <w:r/>
      <w:bookmarkEnd w:id="117"/>
      <w:r/>
      <w:bookmarkEnd w:id="118"/>
      <w:r/>
      <w:r/>
    </w:p>
    <w:p>
      <w:pPr>
        <w:ind w:firstLine="440"/>
        <w:spacing w:line="340" w:lineRule="exact"/>
        <w:rPr>
          <w:rFonts w:hint="eastAsia" w:ascii="宋体" w:hAnsi="宋体" w:cs="宋体"/>
          <w:sz w:val="22"/>
          <w:szCs w:val="22"/>
        </w:rPr>
      </w:pPr>
      <w:r/>
      <w:bookmarkStart w:id="119" w:name="_Toc152047243"/>
      <w:r/>
      <w:bookmarkStart w:id="120" w:name="_Toc179715736"/>
      <w:r/>
      <w:bookmarkStart w:id="121" w:name="_Toc144974447"/>
      <w:r>
        <w:rPr>
          <w:rFonts w:hint="eastAsia" w:ascii="宋体" w:hAnsi="宋体" w:cs="宋体"/>
          <w:sz w:val="22"/>
          <w:szCs w:val="22"/>
        </w:rPr>
        <w:t xml:space="preserve">4.1 </w:t>
      </w:r>
      <w:bookmarkEnd w:id="119"/>
      <w:r/>
      <w:bookmarkEnd w:id="120"/>
      <w:r/>
      <w:bookmarkEnd w:id="121"/>
      <w:r>
        <w:rPr>
          <w:rFonts w:hint="eastAsia" w:ascii="宋体" w:hAnsi="宋体" w:cs="宋体"/>
          <w:sz w:val="22"/>
          <w:szCs w:val="22"/>
        </w:rPr>
        <w:t xml:space="preserve">采购人或者采购代理机构完成审查后，确定通过资格预审的投标人名单，并提交书面审查报告。</w:t>
      </w:r>
      <w:r/>
    </w:p>
    <w:p>
      <w:pPr>
        <w:ind w:firstLine="440"/>
        <w:spacing w:line="340" w:lineRule="exact"/>
        <w:rPr>
          <w:rFonts w:hint="eastAsia" w:ascii="宋体" w:hAnsi="宋体" w:cs="宋体"/>
          <w:sz w:val="22"/>
          <w:szCs w:val="22"/>
        </w:rPr>
      </w:pPr>
      <w:r/>
      <w:bookmarkStart w:id="122" w:name="_Toc179715737"/>
      <w:r/>
      <w:bookmarkStart w:id="123" w:name="_Toc144974448"/>
      <w:r/>
      <w:bookmarkStart w:id="124" w:name="_Toc152047244"/>
      <w:r>
        <w:rPr>
          <w:rFonts w:hint="eastAsia" w:ascii="宋体" w:hAnsi="宋体" w:cs="宋体"/>
          <w:sz w:val="22"/>
          <w:szCs w:val="22"/>
        </w:rPr>
        <w:t xml:space="preserve">4.2 </w:t>
      </w:r>
      <w:bookmarkEnd w:id="122"/>
      <w:r/>
      <w:bookmarkEnd w:id="123"/>
      <w:r/>
      <w:bookmarkEnd w:id="124"/>
      <w:r>
        <w:rPr>
          <w:rFonts w:hint="eastAsia" w:ascii="宋体" w:hAnsi="宋体" w:cs="宋体"/>
          <w:sz w:val="22"/>
          <w:szCs w:val="22"/>
        </w:rPr>
        <w:t xml:space="preserve">通过资格审查投标人的数量不足3个的，不再进行评标。 </w:t>
      </w:r>
      <w:r/>
    </w:p>
    <w:p>
      <w:pPr>
        <w:pStyle w:val="1201"/>
        <w:ind w:left="0" w:right="0"/>
        <w:pageBreakBefore w:val="0"/>
        <w:spacing w:before="0" w:beforeAutospacing="0" w:after="0" w:afterAutospacing="0" w:line="360" w:lineRule="auto"/>
        <w:rPr>
          <w:rFonts w:ascii="Arial" w:hAnsi="Arial" w:cs="Arial"/>
          <w:color w:val="auto"/>
          <w:sz w:val="24"/>
          <w:szCs w:val="24"/>
        </w:rPr>
      </w:pPr>
      <w:r/>
      <w:bookmarkStart w:id="125" w:name="_Toc765"/>
      <w:r>
        <w:rPr>
          <w:rFonts w:hint="eastAsia" w:ascii="宋体" w:hAnsi="宋体"/>
          <w:sz w:val="36"/>
          <w:szCs w:val="36"/>
        </w:rPr>
        <w:br w:type="page" w:clear="all"/>
      </w:r>
      <w:r>
        <w:rPr>
          <w:rFonts w:hint="eastAsia" w:ascii="宋体" w:hAnsi="宋体"/>
          <w:sz w:val="36"/>
          <w:szCs w:val="36"/>
        </w:rPr>
        <w:t xml:space="preserve">第四章  </w:t>
      </w:r>
      <w:bookmarkEnd w:id="125"/>
      <w:r/>
      <w:bookmarkStart w:id="126" w:name="_Toc32256"/>
      <w:r>
        <w:rPr>
          <w:rFonts w:hint="eastAsia" w:ascii="Arial" w:hAnsi="Arial" w:cs="Arial"/>
          <w:color w:val="auto"/>
          <w:sz w:val="24"/>
          <w:szCs w:val="24"/>
        </w:rPr>
        <w:t xml:space="preserve">评标办法及评分标准</w:t>
      </w:r>
      <w:r/>
    </w:p>
    <w:p>
      <w:pPr>
        <w:pStyle w:val="1201"/>
        <w:ind w:left="0" w:right="0"/>
        <w:jc w:val="left"/>
        <w:pageBreakBefore w:val="0"/>
        <w:spacing w:before="0" w:beforeAutospacing="0" w:after="0" w:afterAutospacing="0" w:line="360" w:lineRule="auto"/>
        <w:rPr>
          <w:rFonts w:hAnsi="宋体"/>
          <w:color w:val="auto"/>
          <w:sz w:val="24"/>
          <w:szCs w:val="24"/>
        </w:rPr>
      </w:pPr>
      <w:r/>
      <w:bookmarkStart w:id="127" w:name="_Toc5952"/>
      <w:r/>
      <w:bookmarkStart w:id="128" w:name="EB1a5d8b2c3833482f95a1f101c76adb9d"/>
      <w:r/>
      <w:bookmarkStart w:id="129" w:name="_Toc217446099"/>
      <w:r>
        <w:rPr>
          <w:rFonts w:hint="eastAsia" w:hAnsi="宋体"/>
          <w:color w:val="auto"/>
          <w:sz w:val="24"/>
          <w:szCs w:val="24"/>
        </w:rPr>
        <w:t xml:space="preserve">一、评标办法</w:t>
      </w:r>
      <w:r/>
    </w:p>
    <w:p>
      <w:pPr>
        <w:ind w:left="0" w:right="0" w:firstLine="440"/>
        <w:jc w:val="left"/>
        <w:pageBreakBefore w:val="0"/>
        <w:spacing w:beforeAutospacing="0" w:afterAutospacing="0" w:line="360" w:lineRule="auto"/>
        <w:rPr>
          <w:rFonts w:ascii="宋体" w:hAnsi="宋体" w:cs="宋体"/>
          <w:color w:val="auto"/>
          <w:sz w:val="24"/>
          <w:szCs w:val="24"/>
        </w:rPr>
      </w:pPr>
      <w:r>
        <w:rPr>
          <w:rFonts w:hint="eastAsia" w:ascii="宋体" w:hAnsi="宋体" w:cs="宋体"/>
          <w:color w:val="auto"/>
          <w:sz w:val="24"/>
          <w:szCs w:val="24"/>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1201"/>
        <w:ind w:left="0" w:right="0"/>
        <w:jc w:val="left"/>
        <w:pageBreakBefore w:val="0"/>
        <w:spacing w:before="0" w:beforeAutospacing="0" w:after="0" w:afterAutospacing="0" w:line="360" w:lineRule="auto"/>
        <w:rPr>
          <w:rFonts w:hAnsi="宋体"/>
          <w:color w:val="auto"/>
          <w:sz w:val="24"/>
          <w:szCs w:val="24"/>
        </w:rPr>
      </w:pPr>
      <w:r>
        <w:rPr>
          <w:rFonts w:hint="eastAsia" w:hAnsi="宋体"/>
          <w:color w:val="auto"/>
          <w:sz w:val="24"/>
          <w:szCs w:val="24"/>
        </w:rPr>
        <w:t xml:space="preserve">二、政府采购政策功能落实</w:t>
      </w:r>
      <w:r/>
    </w:p>
    <w:p>
      <w:pPr>
        <w:ind w:left="0" w:right="0" w:firstLine="440"/>
        <w:jc w:val="left"/>
        <w:pageBreakBefore w:val="0"/>
        <w:spacing w:beforeAutospacing="0" w:afterAutospacing="0" w:line="360" w:lineRule="auto"/>
        <w:rPr>
          <w:rFonts w:ascii="宋体" w:hAnsi="宋体" w:cs="宋体"/>
          <w:color w:val="auto"/>
          <w:sz w:val="24"/>
          <w:szCs w:val="24"/>
        </w:rPr>
      </w:pPr>
      <w:r>
        <w:rPr>
          <w:rFonts w:hint="eastAsia" w:cs="Times New Roman"/>
          <w:color w:val="auto"/>
          <w:sz w:val="24"/>
          <w:szCs w:val="24"/>
          <w:lang w:val="en-US" w:eastAsia="zh-CN" w:bidi="ar-SA"/>
        </w:rPr>
        <w:t xml:space="preserve">本项目属于专门面向中小企业采购的项目，供应商提供的货物全部由符合政策要求的中小企业、监狱企业、残疾人福利性单位制造，提供《中小企业声明函》。（注：中小微企业划分标准参照工信部联企业[2011]300号文规定。《中小企业声明函》不符合招标文件要求或未提供的，投标文件无效。</w:t>
      </w:r>
      <w:r/>
    </w:p>
    <w:p>
      <w:pPr>
        <w:pStyle w:val="1201"/>
        <w:ind w:left="0" w:right="0"/>
        <w:jc w:val="left"/>
        <w:pageBreakBefore w:val="0"/>
        <w:spacing w:before="0" w:beforeAutospacing="0" w:after="0" w:afterAutospacing="0" w:line="360" w:lineRule="auto"/>
        <w:rPr>
          <w:rFonts w:hAnsi="宋体"/>
          <w:color w:val="auto"/>
          <w:sz w:val="24"/>
          <w:szCs w:val="24"/>
        </w:rPr>
      </w:pPr>
      <w:r>
        <w:rPr>
          <w:rFonts w:hint="eastAsia" w:hAnsi="宋体"/>
          <w:color w:val="auto"/>
          <w:sz w:val="24"/>
          <w:szCs w:val="24"/>
        </w:rPr>
        <w:t xml:space="preserve">三、评分标准</w:t>
      </w:r>
      <w:r/>
    </w:p>
    <w:p>
      <w:pPr>
        <w:ind w:left="0" w:right="0" w:firstLine="440"/>
        <w:jc w:val="left"/>
        <w:pageBreakBefore w:val="0"/>
        <w:spacing w:beforeAutospacing="0" w:afterAutospacing="0" w:line="360" w:lineRule="auto"/>
        <w:rPr>
          <w:rFonts w:ascii="宋体" w:hAnsi="宋体" w:cs="宋体"/>
          <w:color w:val="auto"/>
          <w:sz w:val="24"/>
          <w:szCs w:val="24"/>
        </w:rPr>
      </w:pPr>
      <w:r>
        <w:rPr>
          <w:rFonts w:hint="eastAsia" w:ascii="宋体" w:hAnsi="宋体" w:cs="宋体"/>
          <w:color w:val="auto"/>
          <w:sz w:val="24"/>
          <w:szCs w:val="24"/>
        </w:rPr>
        <w:t xml:space="preserve">1、资格性审查</w:t>
      </w:r>
      <w:bookmarkEnd w:id="127"/>
      <w:r/>
      <w:bookmarkEnd w:id="128"/>
      <w:r/>
      <w:r/>
    </w:p>
    <w:p>
      <w:pPr>
        <w:ind w:left="0" w:right="0" w:firstLine="440"/>
        <w:jc w:val="left"/>
        <w:pageBreakBefore w:val="0"/>
        <w:spacing w:beforeAutospacing="0" w:afterAutospacing="0" w:line="360" w:lineRule="auto"/>
        <w:rPr>
          <w:rFonts w:ascii="宋体" w:hAnsi="宋体" w:cs="宋体"/>
          <w:color w:val="auto"/>
          <w:sz w:val="24"/>
          <w:szCs w:val="24"/>
        </w:rPr>
      </w:pPr>
      <w:r>
        <w:rPr>
          <w:rFonts w:hint="eastAsia" w:ascii="宋体" w:hAnsi="宋体" w:cs="宋体"/>
          <w:color w:val="auto"/>
          <w:sz w:val="24"/>
          <w:szCs w:val="24"/>
        </w:rPr>
        <w:t xml:space="preserve">采购人或采购代理机构按照招标文件第一部分《招标公告》申请人的资格要求，对各供应商进行资格性审查，未通过评审的为无效标，不再参与评审。</w:t>
      </w:r>
      <w:r/>
    </w:p>
    <w:p>
      <w:pPr>
        <w:ind w:left="0" w:right="0" w:firstLine="440"/>
        <w:jc w:val="left"/>
        <w:pageBreakBefore w:val="0"/>
        <w:spacing w:beforeAutospacing="0" w:afterAutospacing="0" w:line="360" w:lineRule="auto"/>
        <w:rPr>
          <w:rFonts w:ascii="宋体" w:hAnsi="宋体" w:cs="宋体"/>
          <w:color w:val="auto"/>
          <w:sz w:val="24"/>
          <w:szCs w:val="24"/>
        </w:rPr>
      </w:pPr>
      <w:r/>
      <w:bookmarkStart w:id="130" w:name="_Toc9888"/>
      <w:r>
        <w:rPr>
          <w:rFonts w:hint="eastAsia" w:ascii="宋体" w:hAnsi="宋体" w:cs="宋体"/>
          <w:color w:val="auto"/>
          <w:sz w:val="24"/>
          <w:szCs w:val="24"/>
        </w:rPr>
        <w:t xml:space="preserve">2、符合性审查</w:t>
      </w:r>
      <w:bookmarkEnd w:id="130"/>
      <w:r/>
      <w:r/>
    </w:p>
    <w:p>
      <w:pPr>
        <w:ind w:left="0" w:right="0" w:firstLine="440"/>
        <w:jc w:val="left"/>
        <w:pageBreakBefore w:val="0"/>
        <w:spacing w:beforeAutospacing="0" w:afterAutospacing="0" w:line="360" w:lineRule="auto"/>
        <w:rPr>
          <w:rFonts w:ascii="宋体" w:hAnsi="宋体" w:cs="宋体"/>
          <w:color w:val="auto"/>
          <w:sz w:val="24"/>
          <w:szCs w:val="24"/>
        </w:rPr>
      </w:pPr>
      <w:r>
        <w:rPr>
          <w:rFonts w:hint="eastAsia" w:ascii="宋体" w:hAnsi="宋体" w:cs="宋体"/>
          <w:color w:val="auto"/>
          <w:sz w:val="24"/>
          <w:szCs w:val="24"/>
        </w:rPr>
        <w:t xml:space="preserve">评标委员会按照下列指标对各供应商进行符合性审查，未通过评审的为无效标，不再参与评审。</w:t>
      </w:r>
      <w:r/>
    </w:p>
    <w:tbl>
      <w:tblPr>
        <w:tblStyle w:val="732"/>
        <w:tblW w:w="0" w:type="auto"/>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186"/>
        <w:gridCol w:w="7105"/>
      </w:tblGrid>
      <w:tr>
        <w:trPr>
          <w:jc w:val="center"/>
          <w:tblCellSpacing w:w="0" w:type="dxa"/>
          <w:trHeight w:val="935"/>
        </w:trPr>
        <w:tc>
          <w:tcPr>
            <w:shd w:val="clear" w:color="auto" w:fill="auto"/>
            <w:tcMar>
              <w:left w:w="108" w:type="dxa"/>
              <w:right w:w="108" w:type="dxa"/>
            </w:tcMar>
            <w:tcW w:w="1186" w:type="dxa"/>
            <w:vAlign w:val="center"/>
            <w:textDirection w:val="lrTb"/>
            <w:noWrap w:val="false"/>
          </w:tcPr>
          <w:p>
            <w:pPr>
              <w:ind w:left="0" w:right="0"/>
              <w:jc w:val="left"/>
              <w:pageBreakBefore w:val="0"/>
              <w:spacing w:beforeAutospacing="0" w:afterAutospacing="0"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序号</w:t>
            </w:r>
            <w:r/>
          </w:p>
        </w:tc>
        <w:tc>
          <w:tcPr>
            <w:shd w:val="clear" w:color="auto" w:fill="auto"/>
            <w:tcMar>
              <w:left w:w="108" w:type="dxa"/>
              <w:right w:w="108" w:type="dxa"/>
            </w:tcMar>
            <w:tcW w:w="7105" w:type="dxa"/>
            <w:vAlign w:val="center"/>
            <w:textDirection w:val="lrTb"/>
            <w:noWrap w:val="false"/>
          </w:tcPr>
          <w:p>
            <w:pPr>
              <w:ind w:left="0" w:right="0"/>
              <w:jc w:val="center"/>
              <w:keepLines w:val="0"/>
              <w:keepNext w:val="0"/>
              <w:pageBreakBefore w:val="0"/>
              <w:spacing w:beforeAutospacing="0" w:afterAutospacing="0" w:line="360" w:lineRule="auto"/>
              <w:widowControl w:val="off"/>
              <w:rPr>
                <w:rFonts w:ascii="宋体" w:hAnsi="宋体" w:cs="宋体"/>
                <w:color w:val="auto"/>
                <w:sz w:val="24"/>
                <w:szCs w:val="24"/>
              </w:rPr>
            </w:pPr>
            <w:r>
              <w:rPr>
                <w:rFonts w:hint="eastAsia" w:ascii="宋体" w:hAnsi="宋体" w:cs="宋体"/>
                <w:color w:val="auto"/>
                <w:sz w:val="24"/>
                <w:szCs w:val="24"/>
              </w:rPr>
              <w:t xml:space="preserve">符合性审查因素</w:t>
            </w:r>
            <w:r/>
          </w:p>
        </w:tc>
      </w:tr>
      <w:tr>
        <w:trPr>
          <w:jc w:val="center"/>
          <w:tblCellSpacing w:w="0" w:type="dxa"/>
          <w:trHeight w:val="1392"/>
        </w:trPr>
        <w:tc>
          <w:tcPr>
            <w:shd w:val="clear" w:color="auto" w:fill="auto"/>
            <w:tcMar>
              <w:left w:w="108" w:type="dxa"/>
              <w:right w:w="108" w:type="dxa"/>
            </w:tcMar>
            <w:tcW w:w="118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p>
            <w:pPr>
              <w:ind w:left="0" w:right="0"/>
              <w:jc w:val="center"/>
              <w:keepLines w:val="0"/>
              <w:keepNext w:val="0"/>
              <w:pageBreakBefore w:val="0"/>
              <w:spacing w:beforeAutospacing="0" w:afterAutospacing="0" w:line="9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shd w:val="clear" w:color="auto" w:fill="ffffff"/>
            <w:tcMar>
              <w:left w:w="108" w:type="dxa"/>
              <w:right w:w="108" w:type="dxa"/>
            </w:tcMar>
            <w:tcW w:w="7105" w:type="dxa"/>
            <w:vAlign w:val="center"/>
            <w:textDirection w:val="lrTb"/>
            <w:noWrap w:val="false"/>
          </w:tcPr>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投标文件组成齐全，内容、格式按采购文件的规定，字迹清晰可辩：</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a.开标一览表按采购文件规定填报了投标报价；</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b.开标一览表中投标报价未因大写错误造成无法宣读；</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投标文件上法定代表人或其授权的委托代理人的签章、投标人的单位章签章齐全，符合采购文件规定。 </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投标人法定代表人授权委托代理人签署投标文件的，须提交授权委托书，且授权人和被授权人均在授权委托书上签名或盖章。 </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投标人法定代表人亲自签署投标文件的，提供了法定代表人身份证明。</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开标一览表中投标报价为唯一报价，且未提交选择性报价。</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投标报价的金额能够确定具体数值；</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投标报价明细表中未出现“漏报”或“零”报价；</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开标一览表中投标报价未超过最高限价；</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商务条款响应表是否响应采购文件要求；</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技术条款响应表是否按格式要求填写；</w:t>
            </w:r>
            <w:r/>
          </w:p>
          <w:p>
            <w:pPr>
              <w:ind w:left="0" w:right="0" w:firstLine="0"/>
              <w:jc w:val="left"/>
              <w:keepLines w:val="0"/>
              <w:keepNext w:val="0"/>
              <w:pageBreakBefore w:val="0"/>
              <w:spacing w:beforeAutospacing="0" w:afterAutospacing="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投标人未以任何方式或者方法提供报价以外的任何附赠条款；</w:t>
            </w:r>
            <w:r>
              <w:rPr>
                <w:rFonts w:hint="eastAsia" w:ascii="宋体" w:hAnsi="宋体" w:cs="宋体"/>
                <w:color w:val="auto"/>
                <w:sz w:val="24"/>
                <w:szCs w:val="24"/>
              </w:rPr>
              <w:br/>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投标文件未附有采购人不能接受的条件。</w:t>
            </w:r>
            <w:r/>
          </w:p>
        </w:tc>
      </w:tr>
    </w:tbl>
    <w:p>
      <w:pPr>
        <w:ind w:left="0" w:right="0" w:firstLine="440"/>
        <w:jc w:val="left"/>
        <w:pageBreakBefore w:val="0"/>
        <w:spacing w:beforeAutospacing="0" w:afterAutospacing="0" w:line="360" w:lineRule="auto"/>
        <w:rPr>
          <w:rFonts w:ascii="宋体" w:hAnsi="宋体" w:cs="宋体"/>
          <w:color w:val="auto"/>
          <w:sz w:val="24"/>
          <w:szCs w:val="24"/>
        </w:rPr>
      </w:pPr>
      <w:r/>
      <w:bookmarkStart w:id="131" w:name="_Toc22679"/>
      <w:r>
        <w:rPr>
          <w:rFonts w:hint="eastAsia" w:ascii="宋体" w:hAnsi="宋体" w:cs="宋体"/>
          <w:color w:val="auto"/>
          <w:sz w:val="24"/>
          <w:szCs w:val="24"/>
        </w:rPr>
        <w:t xml:space="preserve">3、详细评审</w:t>
      </w:r>
      <w:bookmarkEnd w:id="131"/>
      <w:r/>
      <w:r/>
    </w:p>
    <w:p>
      <w:pPr>
        <w:ind w:left="0" w:right="0" w:firstLine="440"/>
        <w:jc w:val="left"/>
        <w:pageBreakBefore w:val="0"/>
        <w:spacing w:beforeAutospacing="0" w:afterAutospacing="0" w:line="360" w:lineRule="auto"/>
        <w:rPr>
          <w:rFonts w:ascii="宋体" w:hAnsi="宋体" w:cs="宋体"/>
          <w:color w:val="auto"/>
          <w:sz w:val="24"/>
          <w:szCs w:val="24"/>
        </w:rPr>
      </w:pPr>
      <w:r>
        <w:rPr>
          <w:rFonts w:hint="eastAsia" w:ascii="宋体" w:hAnsi="宋体" w:cs="宋体"/>
          <w:color w:val="auto"/>
          <w:sz w:val="24"/>
          <w:szCs w:val="24"/>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tbl>
      <w:tblPr>
        <w:tblStyle w:val="732"/>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1346"/>
        <w:gridCol w:w="7176"/>
      </w:tblGrid>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center"/>
              <w:pageBreakBefore w:val="0"/>
              <w:spacing w:beforeAutospacing="0" w:afterAutospacing="0" w:line="240" w:lineRule="auto"/>
              <w:rPr>
                <w:rFonts w:ascii="宋体" w:hAnsi="宋体" w:cs="仿宋"/>
                <w:b/>
                <w:color w:val="auto"/>
                <w:sz w:val="24"/>
                <w:szCs w:val="24"/>
              </w:rPr>
            </w:pPr>
            <w:r/>
            <w:bookmarkStart w:id="132" w:name="_Toc30764"/>
            <w:r/>
            <w:bookmarkStart w:id="133" w:name="_Toc606"/>
            <w:r/>
            <w:bookmarkStart w:id="134" w:name="_Toc234382671"/>
            <w:r/>
            <w:bookmarkStart w:id="135" w:name="_Toc4375"/>
            <w:r/>
            <w:bookmarkStart w:id="136" w:name="_Toc22453"/>
            <w:r/>
            <w:bookmarkStart w:id="137" w:name="_Toc18697"/>
            <w:r/>
            <w:bookmarkStart w:id="138" w:name="_Toc19739"/>
            <w:r/>
            <w:bookmarkStart w:id="139" w:name="_Toc217446060"/>
            <w:r/>
            <w:bookmarkStart w:id="140" w:name="_Toc30145"/>
            <w:r>
              <w:rPr>
                <w:rFonts w:hint="eastAsia" w:ascii="宋体" w:hAnsi="宋体" w:cs="仿宋"/>
                <w:b/>
                <w:color w:val="auto"/>
                <w:sz w:val="24"/>
                <w:szCs w:val="24"/>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ind w:left="0" w:right="0" w:firstLine="0"/>
              <w:jc w:val="center"/>
              <w:pageBreakBefore w:val="0"/>
              <w:spacing w:beforeAutospacing="0" w:afterAutospacing="0" w:line="240" w:lineRule="auto"/>
              <w:rPr>
                <w:rFonts w:ascii="宋体" w:hAnsi="宋体" w:cs="仿宋"/>
                <w:b/>
                <w:color w:val="auto"/>
                <w:sz w:val="24"/>
                <w:szCs w:val="24"/>
              </w:rPr>
            </w:pPr>
            <w:r>
              <w:rPr>
                <w:rFonts w:hint="eastAsia" w:ascii="宋体" w:hAnsi="宋体" w:cs="仿宋"/>
                <w:b/>
                <w:color w:val="auto"/>
                <w:sz w:val="24"/>
                <w:szCs w:val="24"/>
              </w:rPr>
              <w:t xml:space="preserve">评分依据</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center"/>
              <w:pageBreakBefore w:val="0"/>
              <w:spacing w:beforeAutospacing="0" w:afterAutospacing="0" w:line="240" w:lineRule="auto"/>
              <w:rPr>
                <w:rFonts w:ascii="宋体" w:hAnsi="宋体" w:cs="仿宋"/>
                <w:color w:val="auto"/>
                <w:sz w:val="24"/>
                <w:szCs w:val="24"/>
              </w:rPr>
            </w:pPr>
            <w:r>
              <w:rPr>
                <w:rFonts w:hint="eastAsia" w:ascii="宋体" w:hAnsi="宋体" w:cs="仿宋"/>
                <w:color w:val="auto"/>
                <w:sz w:val="24"/>
                <w:szCs w:val="24"/>
              </w:rPr>
              <w:t xml:space="preserve">价格</w:t>
            </w:r>
            <w:r/>
          </w:p>
          <w:p>
            <w:pPr>
              <w:ind w:left="0" w:right="0" w:firstLine="0"/>
              <w:jc w:val="center"/>
              <w:pageBreakBefore w:val="0"/>
              <w:spacing w:beforeAutospacing="0" w:afterAutospacing="0" w:line="240" w:lineRule="auto"/>
              <w:rPr>
                <w:rFonts w:ascii="宋体" w:hAnsi="宋体" w:cs="仿宋"/>
                <w:color w:val="auto"/>
                <w:sz w:val="24"/>
                <w:szCs w:val="24"/>
              </w:rPr>
            </w:pP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0分)</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spacing w:line="400" w:lineRule="exact"/>
              <w:rPr>
                <w:rFonts w:ascii="宋体" w:hAnsi="宋体"/>
                <w:sz w:val="22"/>
                <w:szCs w:val="22"/>
                <w:lang w:val="zh-CN"/>
              </w:rPr>
            </w:pPr>
            <w:r>
              <w:rPr>
                <w:rFonts w:hint="eastAsia" w:ascii="宋体" w:hAnsi="宋体" w:cs="仿宋"/>
                <w:sz w:val="22"/>
                <w:szCs w:val="22"/>
                <w:lang w:val="zh-CN"/>
              </w:rPr>
              <w:t xml:space="preserve">满足招标文件要求且投标价格（或者最终价格）最低的投标报价为评标基准价，其价格分为满分。</w:t>
            </w:r>
            <w:r/>
          </w:p>
          <w:p>
            <w:pPr>
              <w:spacing w:line="400" w:lineRule="exact"/>
              <w:rPr>
                <w:rFonts w:ascii="宋体" w:hAnsi="宋体" w:cs="仿宋"/>
                <w:sz w:val="22"/>
                <w:szCs w:val="22"/>
                <w:u w:val="single"/>
              </w:rPr>
            </w:pPr>
            <w:r>
              <w:rPr>
                <w:rFonts w:hint="eastAsia" w:ascii="宋体" w:hAnsi="宋体" w:cs="仿宋"/>
                <w:sz w:val="22"/>
                <w:szCs w:val="22"/>
                <w:lang w:val="zh-CN"/>
              </w:rPr>
              <w:t xml:space="preserve">其它报价得分＝评标基准价</w:t>
            </w:r>
            <w:r>
              <w:rPr>
                <w:rFonts w:hint="eastAsia" w:ascii="宋体" w:hAnsi="宋体" w:cs="仿宋"/>
                <w:sz w:val="22"/>
                <w:szCs w:val="22"/>
              </w:rPr>
              <w:t xml:space="preserve">÷</w:t>
            </w:r>
            <w:r>
              <w:rPr>
                <w:rFonts w:hint="eastAsia" w:ascii="宋体" w:hAnsi="宋体" w:cs="仿宋"/>
                <w:sz w:val="22"/>
                <w:szCs w:val="22"/>
                <w:lang w:val="zh-CN"/>
              </w:rPr>
              <w:t xml:space="preserve">（投标报价或者最终价格）×</w:t>
            </w:r>
            <w:r>
              <w:rPr>
                <w:rFonts w:hint="eastAsia" w:ascii="宋体" w:hAnsi="宋体" w:cs="仿宋"/>
                <w:sz w:val="22"/>
                <w:szCs w:val="22"/>
                <w:u w:val="single"/>
                <w:lang w:val="en-US" w:eastAsia="zh-CN"/>
              </w:rPr>
              <w:t xml:space="preserve">3</w:t>
            </w:r>
            <w:r>
              <w:rPr>
                <w:rFonts w:hint="eastAsia" w:ascii="宋体" w:hAnsi="宋体" w:cs="仿宋"/>
                <w:sz w:val="22"/>
                <w:szCs w:val="22"/>
                <w:u w:val="single"/>
              </w:rPr>
              <w:t xml:space="preserve">0</w:t>
            </w:r>
            <w:r/>
          </w:p>
          <w:p>
            <w:pPr>
              <w:ind w:left="0" w:right="0" w:firstLine="0"/>
              <w:jc w:val="left"/>
              <w:pageBreakBefore w:val="0"/>
              <w:spacing w:beforeAutospacing="0" w:afterAutospacing="0" w:line="240" w:lineRule="auto"/>
              <w:rPr>
                <w:rFonts w:hint="eastAsia" w:ascii="宋体" w:hAnsi="宋体" w:cs="仿宋"/>
                <w:color w:val="auto"/>
                <w:sz w:val="24"/>
                <w:szCs w:val="24"/>
              </w:rPr>
            </w:pPr>
            <w:r>
              <w:rPr>
                <w:rFonts w:hint="eastAsia" w:ascii="宋体" w:hAnsi="宋体" w:cs="仿宋"/>
                <w:sz w:val="22"/>
                <w:szCs w:val="22"/>
                <w:lang w:val="zh-CN" w:eastAsia="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right"/>
              <w:pageBreakBefore w:val="0"/>
              <w:spacing w:beforeAutospacing="0" w:afterAutospacing="0" w:line="240" w:lineRule="auto"/>
              <w:rPr>
                <w:rFonts w:hint="default" w:ascii="宋体" w:eastAsia="宋体"/>
                <w:color w:val="auto"/>
                <w:sz w:val="24"/>
                <w:lang w:val="en-US" w:eastAsia="zh-CN"/>
              </w:rPr>
            </w:pPr>
            <w:r>
              <w:rPr>
                <w:rFonts w:hint="eastAsia" w:ascii="宋体" w:hAnsi="宋体" w:eastAsia="宋体" w:cs="仿宋"/>
                <w:color w:val="auto"/>
                <w:sz w:val="24"/>
                <w:szCs w:val="24"/>
                <w:lang w:val="en-US" w:eastAsia="zh-CN"/>
              </w:rPr>
              <w:t xml:space="preserve">类似业绩</w:t>
            </w:r>
            <w:r>
              <w:rPr>
                <w:rFonts w:hint="eastAsia" w:ascii="宋体" w:hAnsi="宋体" w:eastAsia="宋体" w:cs="仿宋"/>
                <w:color w:val="auto"/>
                <w:sz w:val="24"/>
                <w:szCs w:val="24"/>
              </w:rPr>
              <w:t xml:space="preserve">（</w:t>
            </w:r>
            <w:r>
              <w:rPr>
                <w:rFonts w:hint="eastAsia" w:ascii="宋体" w:hAnsi="宋体" w:eastAsia="宋体" w:cs="仿宋"/>
                <w:color w:val="auto"/>
                <w:sz w:val="24"/>
                <w:szCs w:val="24"/>
                <w:lang w:val="en-US" w:eastAsia="zh-CN"/>
              </w:rPr>
              <w:t xml:space="preserve">10</w:t>
            </w:r>
            <w:r>
              <w:rPr>
                <w:rFonts w:hint="eastAsia" w:ascii="宋体" w:hAnsi="宋体" w:eastAsia="宋体" w:cs="仿宋"/>
                <w:color w:val="auto"/>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numPr>
                <w:ilvl w:val="0"/>
                <w:numId w:val="0"/>
              </w:numPr>
              <w:ind w:left="0" w:right="0" w:firstLine="0"/>
              <w:jc w:val="left"/>
              <w:keepLines w:val="0"/>
              <w:keepNext w:val="0"/>
              <w:spacing w:before="0" w:beforeAutospacing="0" w:after="0" w:afterAutospacing="0"/>
              <w:widowControl w:val="off"/>
              <w:rPr>
                <w:rFonts w:hint="eastAsia" w:ascii="宋体" w:hAnsi="宋体" w:eastAsia="宋体" w:cs="宋体"/>
                <w:color w:val="auto"/>
                <w:sz w:val="24"/>
                <w:szCs w:val="22"/>
                <w:highlight w:val="none"/>
                <w:u w:val="none"/>
                <w:lang w:val="en-US" w:eastAsia="zh-CN" w:bidi="ar-SA"/>
              </w:rPr>
              <w:suppressLineNumbers w:val="0"/>
            </w:pPr>
            <w:r>
              <w:rPr>
                <w:rFonts w:hint="eastAsia" w:ascii="宋体" w:hAnsi="宋体" w:eastAsia="宋体" w:cs="宋体"/>
                <w:color w:val="auto"/>
                <w:sz w:val="24"/>
                <w:szCs w:val="22"/>
                <w:highlight w:val="none"/>
                <w:u w:val="none"/>
                <w:lang w:val="en-US" w:eastAsia="zh-CN" w:bidi="ar-SA"/>
              </w:rPr>
              <w:t xml:space="preserve">供应商自2022年1月1日至今承担过类似项目（房屋安全性鉴定）的，每提供一个得5分，最高得10分。</w:t>
            </w:r>
            <w:r/>
          </w:p>
          <w:p>
            <w:pPr>
              <w:ind w:left="0" w:right="0" w:firstLine="0"/>
              <w:jc w:val="left"/>
              <w:pageBreakBefore w:val="0"/>
              <w:spacing w:beforeAutospacing="0" w:afterAutospacing="0" w:line="240" w:lineRule="auto"/>
              <w:rPr>
                <w:rFonts w:ascii="宋体" w:hAnsi="宋体" w:eastAsia="宋体" w:cs="仿宋"/>
                <w:color w:val="auto"/>
                <w:sz w:val="24"/>
                <w:szCs w:val="24"/>
              </w:rPr>
            </w:pPr>
            <w:r>
              <w:rPr>
                <w:rFonts w:hint="eastAsia" w:ascii="宋体" w:hAnsi="宋体" w:eastAsia="宋体" w:cs="宋体"/>
                <w:color w:val="auto"/>
                <w:sz w:val="24"/>
                <w:szCs w:val="22"/>
                <w:highlight w:val="none"/>
                <w:u w:val="none"/>
                <w:lang w:val="en-US" w:eastAsia="zh-CN" w:bidi="ar-SA"/>
              </w:rPr>
              <w:t xml:space="preserve">注：①时间以合同签订日期为准；②投标文件中提供对应合同复印件，复印件须清晰可辨。未提供的不得分。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right"/>
              <w:pageBreakBefore w:val="0"/>
              <w:spacing w:beforeAutospacing="0" w:afterAutospacing="0" w:line="240" w:lineRule="auto"/>
              <w:rPr>
                <w:rFonts w:hint="default"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项目人员（20分）</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ind w:left="0" w:right="0" w:firstLine="0"/>
              <w:jc w:val="left"/>
              <w:keepLines w:val="0"/>
              <w:keepNext w:val="0"/>
              <w:spacing w:before="0" w:beforeAutospacing="0" w:after="0" w:afterAutospacing="0"/>
              <w:widowControl w:val="off"/>
              <w:rPr>
                <w:rFonts w:hint="default" w:ascii="宋体" w:hAnsi="宋体" w:eastAsia="宋体" w:cs="宋体"/>
                <w:sz w:val="24"/>
                <w:szCs w:val="22"/>
                <w:highlight w:val="none"/>
                <w:lang w:val="en-US" w:eastAsia="zh-CN" w:bidi="ar-SA"/>
              </w:rPr>
              <w:suppressLineNumbers w:val="0"/>
            </w:pPr>
            <w:r>
              <w:rPr>
                <w:rFonts w:hint="eastAsia" w:ascii="宋体" w:hAnsi="宋体" w:eastAsia="宋体" w:cs="宋体"/>
                <w:sz w:val="24"/>
                <w:szCs w:val="22"/>
                <w:highlight w:val="none"/>
                <w:lang w:val="zh-CN" w:eastAsia="zh-CN" w:bidi="ar-SA"/>
              </w:rPr>
              <w:t xml:space="preserve">1、项目负责人具有工程师职称的得</w:t>
            </w:r>
            <w:r>
              <w:rPr>
                <w:rFonts w:hint="eastAsia" w:ascii="宋体" w:hAnsi="宋体" w:eastAsia="宋体" w:cs="宋体"/>
                <w:sz w:val="24"/>
                <w:szCs w:val="22"/>
                <w:highlight w:val="none"/>
                <w:lang w:val="en-US" w:eastAsia="zh-CN" w:bidi="ar-SA"/>
              </w:rPr>
              <w:t xml:space="preserve">3</w:t>
            </w:r>
            <w:r>
              <w:rPr>
                <w:rFonts w:hint="eastAsia" w:ascii="宋体" w:hAnsi="宋体" w:eastAsia="宋体" w:cs="宋体"/>
                <w:sz w:val="24"/>
                <w:szCs w:val="22"/>
                <w:highlight w:val="none"/>
                <w:lang w:val="zh-CN" w:eastAsia="zh-CN" w:bidi="ar-SA"/>
              </w:rPr>
              <w:t xml:space="preserve">分，具有高级工程师及以上职称的得</w:t>
            </w:r>
            <w:r>
              <w:rPr>
                <w:rFonts w:hint="eastAsia" w:ascii="宋体" w:hAnsi="宋体" w:eastAsia="宋体" w:cs="宋体"/>
                <w:sz w:val="24"/>
                <w:szCs w:val="22"/>
                <w:highlight w:val="none"/>
                <w:lang w:val="en-US" w:eastAsia="zh-CN" w:bidi="ar-SA"/>
              </w:rPr>
              <w:t xml:space="preserve">5分，最高得5分，</w:t>
            </w:r>
            <w:r>
              <w:rPr>
                <w:rFonts w:hint="eastAsia" w:ascii="宋体" w:hAnsi="宋体" w:eastAsia="宋体" w:cs="宋体"/>
                <w:sz w:val="24"/>
                <w:szCs w:val="22"/>
                <w:highlight w:val="none"/>
                <w:lang w:val="zh-CN" w:eastAsia="zh-CN" w:bidi="ar-SA"/>
              </w:rPr>
              <w:t xml:space="preserve">不累计得分；具有房屋安全鉴定检测专业技术人员培训合格证书的得</w:t>
            </w:r>
            <w:r>
              <w:rPr>
                <w:rFonts w:hint="eastAsia" w:ascii="宋体" w:hAnsi="宋体" w:eastAsia="宋体" w:cs="宋体"/>
                <w:sz w:val="24"/>
                <w:szCs w:val="22"/>
                <w:highlight w:val="none"/>
                <w:lang w:val="en-US" w:eastAsia="zh-CN" w:bidi="ar-SA"/>
              </w:rPr>
              <w:t xml:space="preserve">5</w:t>
            </w:r>
            <w:r>
              <w:rPr>
                <w:rFonts w:hint="eastAsia" w:ascii="宋体" w:hAnsi="宋体" w:eastAsia="宋体" w:cs="宋体"/>
                <w:sz w:val="24"/>
                <w:szCs w:val="22"/>
                <w:highlight w:val="none"/>
                <w:lang w:val="zh-CN" w:eastAsia="zh-CN" w:bidi="ar-SA"/>
              </w:rPr>
              <w:t xml:space="preserve">分；本条最高得</w:t>
            </w:r>
            <w:r>
              <w:rPr>
                <w:rFonts w:hint="eastAsia" w:ascii="宋体" w:hAnsi="宋体" w:eastAsia="宋体" w:cs="宋体"/>
                <w:sz w:val="24"/>
                <w:szCs w:val="22"/>
                <w:highlight w:val="none"/>
                <w:lang w:val="en-US" w:eastAsia="zh-CN" w:bidi="ar-SA"/>
              </w:rPr>
              <w:t xml:space="preserve">10分。</w:t>
            </w:r>
            <w:r/>
          </w:p>
          <w:p>
            <w:pPr>
              <w:ind w:left="0" w:right="0" w:firstLine="0"/>
              <w:jc w:val="left"/>
              <w:keepLines w:val="0"/>
              <w:keepNext w:val="0"/>
              <w:spacing w:before="0" w:beforeAutospacing="0" w:after="0" w:afterAutospacing="0"/>
              <w:widowControl w:val="off"/>
              <w:rPr>
                <w:rFonts w:hint="eastAsia" w:ascii="宋体" w:hAnsi="宋体" w:eastAsia="宋体" w:cs="宋体"/>
                <w:sz w:val="24"/>
                <w:szCs w:val="22"/>
                <w:highlight w:val="none"/>
                <w:lang w:val="zh-CN" w:eastAsia="zh-CN" w:bidi="ar-SA"/>
              </w:rPr>
              <w:suppressLineNumbers w:val="0"/>
            </w:pPr>
            <w:r>
              <w:rPr>
                <w:rFonts w:hint="eastAsia" w:ascii="宋体" w:hAnsi="宋体" w:eastAsia="宋体" w:cs="宋体"/>
                <w:sz w:val="24"/>
                <w:szCs w:val="22"/>
                <w:highlight w:val="none"/>
                <w:lang w:val="zh-CN" w:eastAsia="zh-CN" w:bidi="ar-SA"/>
              </w:rPr>
              <w:t xml:space="preserve">2、项目组成员中配备1名注册岩土工程师得5分。</w:t>
            </w:r>
            <w:r/>
          </w:p>
          <w:p>
            <w:pPr>
              <w:ind w:left="0" w:right="0"/>
              <w:jc w:val="left"/>
              <w:keepLines w:val="0"/>
              <w:keepNext w:val="0"/>
              <w:spacing w:before="0" w:beforeAutospacing="0" w:after="0" w:afterAutospacing="0"/>
              <w:widowControl w:val="off"/>
              <w:rPr>
                <w:rFonts w:hint="eastAsia" w:ascii="宋体" w:hAnsi="宋体" w:eastAsia="宋体" w:cs="宋体"/>
                <w:sz w:val="24"/>
                <w:szCs w:val="22"/>
                <w:highlight w:val="none"/>
                <w:lang w:val="zh-CN" w:eastAsia="zh-CN" w:bidi="ar-SA"/>
              </w:rPr>
              <w:suppressLineNumbers w:val="0"/>
            </w:pPr>
            <w:r>
              <w:rPr>
                <w:rFonts w:hint="eastAsia" w:ascii="宋体" w:hAnsi="宋体" w:eastAsia="宋体" w:cs="宋体"/>
                <w:sz w:val="24"/>
                <w:szCs w:val="22"/>
                <w:highlight w:val="none"/>
                <w:lang w:val="en-US" w:eastAsia="zh-CN" w:bidi="ar-SA"/>
              </w:rPr>
              <w:t xml:space="preserve">3、项目组成员中</w:t>
            </w:r>
            <w:r>
              <w:rPr>
                <w:rFonts w:hint="eastAsia" w:ascii="宋体" w:hAnsi="宋体" w:eastAsia="宋体" w:cs="宋体"/>
                <w:sz w:val="24"/>
                <w:szCs w:val="22"/>
                <w:highlight w:val="none"/>
                <w:lang w:val="zh-CN" w:eastAsia="zh-CN" w:bidi="ar-SA"/>
              </w:rPr>
              <w:t xml:space="preserve">配备1名一级注册结构工程师得5分，配备1名二级注册结构工程师得3分，本项最高得5分，不累计得分。</w:t>
            </w:r>
            <w:r/>
          </w:p>
          <w:p>
            <w:pPr>
              <w:ind w:left="0" w:right="0"/>
              <w:jc w:val="left"/>
              <w:keepLines w:val="0"/>
              <w:keepNext w:val="0"/>
              <w:spacing w:before="0" w:beforeAutospacing="0" w:after="0" w:afterAutospacing="0"/>
              <w:widowControl w:val="off"/>
              <w:rPr>
                <w:rFonts w:hint="eastAsia" w:ascii="宋体" w:hAnsi="宋体" w:eastAsia="宋体" w:cs="宋体"/>
                <w:color w:val="auto"/>
                <w:sz w:val="24"/>
                <w:szCs w:val="22"/>
                <w:highlight w:val="none"/>
                <w:u w:val="none"/>
                <w:lang w:val="en-US" w:eastAsia="zh-CN" w:bidi="ar-SA"/>
              </w:rPr>
              <w:suppressLineNumbers w:val="0"/>
            </w:pPr>
            <w:r>
              <w:rPr>
                <w:rFonts w:hint="eastAsia" w:ascii="宋体" w:hAnsi="宋体" w:eastAsia="宋体" w:cs="宋体"/>
                <w:b/>
                <w:bCs/>
                <w:sz w:val="24"/>
                <w:szCs w:val="22"/>
                <w:highlight w:val="none"/>
                <w:lang w:val="zh-CN" w:eastAsia="zh-CN" w:bidi="ar-SA"/>
              </w:rPr>
              <w:t xml:space="preserve">注：提供人员相关证书扫描件及在投标供应商处缴纳的近半年内任意1个月社保证明等证明材料原件扫描件。</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right"/>
              <w:pageBreakBefore w:val="0"/>
              <w:spacing w:beforeAutospacing="0" w:afterAutospacing="0" w:line="240" w:lineRule="auto"/>
              <w:rPr>
                <w:rFonts w:hint="default"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针对本项目的理解（15分）</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ind w:left="0" w:right="0" w:firstLine="0"/>
              <w:jc w:val="left"/>
              <w:pageBreakBefore w:val="0"/>
              <w:spacing w:beforeAutospacing="0" w:afterAutospacing="0" w:line="240" w:lineRule="auto"/>
              <w:rPr>
                <w:rFonts w:hint="eastAsia"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针对本项目的需求理解透彻，方案编制内容完整、技术方法可行、描述思路清晰、工作流程合理得15分；针对本项目的实施方案的比较全面，对项目需求较理解，方案编制内容较完整、技术方法可行、工作流程较合理得10分；针对本项目的实施方案内容一般，对项目需求理解一般，方案编制内容一般、技术方法可行、工作流程一般得5分；其余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right"/>
              <w:pageBreakBefore w:val="0"/>
              <w:spacing w:beforeAutospacing="0" w:afterAutospacing="0" w:line="240" w:lineRule="auto"/>
              <w:rPr>
                <w:rFonts w:hint="eastAsia"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本项目重点、难点的分析（15分）</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ind w:left="0" w:right="0" w:firstLine="0"/>
              <w:jc w:val="left"/>
              <w:pageBreakBefore w:val="0"/>
              <w:spacing w:beforeAutospacing="0" w:afterAutospacing="0" w:line="240" w:lineRule="auto"/>
              <w:rPr>
                <w:rFonts w:hint="eastAsia"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针对本项目重点、难点的分析合理、解决措施合理、科学性强、针对性强的得15分；针对本项目重点、难点的分析较合理、解决措施较合理、科学性较强、针对性较强的得10分；针对本项目重点、难点的分析一般、解决措施一般、科学性一般、针对性一般的得5分；其余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right"/>
              <w:pageBreakBefore w:val="0"/>
              <w:spacing w:beforeAutospacing="0" w:afterAutospacing="0" w:line="240" w:lineRule="auto"/>
              <w:rPr>
                <w:rFonts w:hint="default"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工作进度保证措施（5分）</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ind w:left="0" w:right="0" w:firstLine="0"/>
              <w:jc w:val="left"/>
              <w:pageBreakBefore w:val="0"/>
              <w:spacing w:beforeAutospacing="0" w:afterAutospacing="0" w:line="240" w:lineRule="auto"/>
              <w:rPr>
                <w:rFonts w:hint="eastAsia"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根据投标单位提供的工作进度保证措施比较：内容合理、可行性强、措施完整详细的得5分；内容较合理、可行性较强、措施较详细的得3分；内容合理性一般、可行性一般、措施简单的得1分；其余不得分。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firstLine="0"/>
              <w:jc w:val="right"/>
              <w:pageBreakBefore w:val="0"/>
              <w:spacing w:beforeAutospacing="0" w:afterAutospacing="0" w:line="240" w:lineRule="auto"/>
              <w:rPr>
                <w:rFonts w:hint="default"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工作质量保证措施（5分）</w:t>
            </w:r>
            <w:r/>
          </w:p>
        </w:tc>
        <w:tc>
          <w:tcPr>
            <w:shd w:val="clear" w:color="auto" w:fill="auto"/>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ind w:left="0" w:right="0" w:firstLine="0"/>
              <w:jc w:val="left"/>
              <w:pageBreakBefore w:val="0"/>
              <w:spacing w:beforeAutospacing="0" w:afterAutospacing="0" w:line="240" w:lineRule="auto"/>
              <w:rPr>
                <w:rFonts w:hint="eastAsia" w:ascii="宋体" w:hAnsi="宋体" w:eastAsia="宋体" w:cs="仿宋"/>
                <w:color w:val="auto"/>
                <w:sz w:val="24"/>
                <w:szCs w:val="24"/>
                <w:lang w:val="en-US" w:eastAsia="zh-CN"/>
              </w:rPr>
            </w:pPr>
            <w:r>
              <w:rPr>
                <w:rFonts w:hint="eastAsia" w:ascii="宋体" w:hAnsi="宋体" w:eastAsia="宋体" w:cs="仿宋"/>
                <w:color w:val="auto"/>
                <w:sz w:val="24"/>
                <w:szCs w:val="24"/>
                <w:lang w:val="en-US" w:eastAsia="zh-CN"/>
              </w:rPr>
              <w:t xml:space="preserve">根据投标单位提供的工作质量保证措施（质量管理制度，组织保障措施、技术保障措施等）比较：内容详细、科学合理、可行性强的得5分；内容较详细、较科学合理、可行性较强的得3分；内容一般、科学合理性一般、可行性一般的得1分；其余不得分。</w:t>
            </w:r>
            <w:r/>
          </w:p>
        </w:tc>
      </w:tr>
    </w:tbl>
    <w:p>
      <w:pPr>
        <w:pStyle w:val="1201"/>
        <w:ind w:left="0" w:right="0"/>
        <w:jc w:val="left"/>
        <w:pageBreakBefore w:val="0"/>
        <w:spacing w:before="0" w:beforeAutospacing="0" w:after="0" w:afterAutospacing="0" w:line="360" w:lineRule="auto"/>
        <w:rPr>
          <w:rFonts w:hAnsi="宋体"/>
          <w:color w:val="auto"/>
          <w:sz w:val="24"/>
          <w:szCs w:val="24"/>
        </w:rPr>
      </w:pPr>
      <w:r>
        <w:rPr>
          <w:rFonts w:hint="eastAsia" w:hAnsi="宋体"/>
          <w:color w:val="auto"/>
          <w:sz w:val="24"/>
          <w:szCs w:val="24"/>
        </w:rPr>
        <w:t xml:space="preserve">四、</w:t>
      </w:r>
      <w:r>
        <w:rPr>
          <w:rFonts w:hAnsi="宋体"/>
          <w:color w:val="auto"/>
          <w:sz w:val="24"/>
          <w:szCs w:val="24"/>
        </w:rPr>
        <w:t xml:space="preserve">澄清和补正</w:t>
      </w:r>
      <w:bookmarkEnd w:id="132"/>
      <w:r/>
      <w:bookmarkEnd w:id="133"/>
      <w:r/>
      <w:bookmarkEnd w:id="134"/>
      <w:r/>
      <w:bookmarkEnd w:id="135"/>
      <w:r/>
      <w:bookmarkEnd w:id="136"/>
      <w:r/>
      <w:bookmarkEnd w:id="137"/>
      <w:r/>
      <w:bookmarkEnd w:id="138"/>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.1 </w:t>
      </w:r>
      <w:r>
        <w:rPr>
          <w:rFonts w:hint="eastAsia" w:ascii="宋体" w:hAnsi="宋体"/>
          <w:color w:val="auto"/>
          <w:sz w:val="24"/>
          <w:szCs w:val="24"/>
        </w:rPr>
        <w:t xml:space="preserve">对投标文件中含义不明确、同类问题表述不一致或者有明显文字和算术错误的内容，评标委员会</w:t>
      </w:r>
      <w:r>
        <w:rPr>
          <w:rFonts w:hint="eastAsia" w:ascii="宋体" w:hAnsi="宋体" w:cs="宋体"/>
          <w:color w:val="auto"/>
          <w:sz w:val="24"/>
          <w:szCs w:val="24"/>
        </w:rPr>
        <w:t xml:space="preserve">通过“苏采云”系统</w:t>
      </w:r>
      <w:r>
        <w:rPr>
          <w:rFonts w:hint="eastAsia" w:ascii="宋体" w:hAnsi="宋体"/>
          <w:color w:val="auto"/>
          <w:sz w:val="24"/>
          <w:szCs w:val="24"/>
        </w:rPr>
        <w:t xml:space="preserve">要求供应商作出必要的澄清、说明或者纠正。</w:t>
      </w:r>
      <w:r>
        <w:rPr>
          <w:rFonts w:hint="eastAsia" w:ascii="宋体" w:hAnsi="宋体" w:cs="宋体"/>
          <w:color w:val="auto"/>
          <w:sz w:val="24"/>
          <w:szCs w:val="24"/>
        </w:rPr>
        <w:t xml:space="preserve">在评标期间，请供应商保持在线。</w:t>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4.2</w:t>
      </w:r>
      <w:r>
        <w:rPr>
          <w:rFonts w:hint="eastAsia" w:ascii="宋体" w:hAnsi="宋体" w:cs="宋体"/>
          <w:color w:val="auto"/>
          <w:sz w:val="24"/>
          <w:szCs w:val="24"/>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auto"/>
          <w:sz w:val="24"/>
          <w:szCs w:val="24"/>
        </w:rPr>
        <w:t xml:space="preserve">。</w:t>
      </w:r>
      <w:r/>
    </w:p>
    <w:p>
      <w:pPr>
        <w:ind w:left="0" w:right="0" w:firstLine="440"/>
        <w:pageBreakBefore w:val="0"/>
        <w:spacing w:beforeAutospacing="0" w:afterAutospacing="0" w:line="360" w:lineRule="auto"/>
        <w:rPr>
          <w:rFonts w:ascii="宋体" w:hAnsi="宋体" w:cs="宋体"/>
          <w:color w:val="auto"/>
          <w:sz w:val="24"/>
          <w:szCs w:val="24"/>
        </w:rPr>
      </w:pPr>
      <w:r>
        <w:rPr>
          <w:rFonts w:hint="eastAsia" w:ascii="宋体" w:hAnsi="宋体" w:cs="宋体"/>
          <w:b/>
          <w:bCs/>
          <w:color w:val="auto"/>
          <w:sz w:val="24"/>
          <w:szCs w:val="24"/>
        </w:rPr>
        <w:t xml:space="preserve">特别说明：</w:t>
      </w:r>
      <w:r>
        <w:rPr>
          <w:rFonts w:hint="eastAsia" w:ascii="宋体" w:hAnsi="宋体" w:cs="宋体"/>
          <w:color w:val="auto"/>
          <w:sz w:val="24"/>
          <w:szCs w:val="24"/>
        </w:rPr>
        <w:t xml:space="preserve">“苏采云”系统通过“江苏省政府采购一体化不见面开标大厅”提醒供应商。供应商自行查看，供应商因自身原因不及时查看导致没收到信息，“苏采云”系统不承担任何责任。</w:t>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4.3 </w:t>
      </w:r>
      <w:r>
        <w:rPr>
          <w:rFonts w:ascii="宋体" w:hAnsi="宋体"/>
          <w:color w:val="auto"/>
          <w:sz w:val="24"/>
          <w:szCs w:val="24"/>
        </w:rPr>
        <w:t xml:space="preserve">评标委员会不接受</w:t>
      </w:r>
      <w:r>
        <w:rPr>
          <w:rFonts w:hint="eastAsia" w:ascii="宋体" w:hAnsi="宋体"/>
          <w:color w:val="auto"/>
          <w:sz w:val="24"/>
          <w:szCs w:val="24"/>
        </w:rPr>
        <w:t xml:space="preserve">供应商</w:t>
      </w:r>
      <w:r>
        <w:rPr>
          <w:rFonts w:ascii="宋体" w:hAnsi="宋体"/>
          <w:color w:val="auto"/>
          <w:sz w:val="24"/>
          <w:szCs w:val="24"/>
        </w:rPr>
        <w:t xml:space="preserve">主动提出的澄清、说明或补正。</w:t>
      </w:r>
      <w:r/>
    </w:p>
    <w:p>
      <w:pPr>
        <w:ind w:left="0" w:right="0" w:firstLine="432"/>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4.4 凡超出招标文件规定的或给采购人带来未曾要求的利益的变化、偏差或其他因素在评标时不予考虑。</w:t>
      </w:r>
      <w:r/>
    </w:p>
    <w:p>
      <w:pPr>
        <w:pStyle w:val="1201"/>
        <w:ind w:left="0" w:right="0"/>
        <w:jc w:val="left"/>
        <w:pageBreakBefore w:val="0"/>
        <w:spacing w:before="0" w:beforeAutospacing="0" w:after="0" w:afterAutospacing="0" w:line="360" w:lineRule="auto"/>
        <w:rPr>
          <w:rFonts w:hAnsi="宋体"/>
          <w:color w:val="auto"/>
          <w:sz w:val="24"/>
          <w:szCs w:val="24"/>
        </w:rPr>
      </w:pPr>
      <w:r/>
      <w:bookmarkStart w:id="141" w:name="_Toc26170"/>
      <w:r/>
      <w:bookmarkStart w:id="142" w:name="_Toc15871"/>
      <w:r/>
      <w:bookmarkStart w:id="143" w:name="_Toc5764"/>
      <w:r>
        <w:rPr>
          <w:rFonts w:hint="eastAsia" w:hAnsi="宋体"/>
          <w:color w:val="auto"/>
          <w:sz w:val="24"/>
          <w:szCs w:val="24"/>
        </w:rPr>
        <w:t xml:space="preserve">五、违法违规情形</w:t>
      </w:r>
      <w:bookmarkEnd w:id="141"/>
      <w:r/>
      <w:bookmarkEnd w:id="142"/>
      <w:r/>
      <w:bookmarkEnd w:id="143"/>
      <w:r/>
      <w:r/>
    </w:p>
    <w:p>
      <w:pPr>
        <w:ind w:left="0" w:right="0" w:firstLine="432"/>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5.1有下列情形之一的，属于供应商相互串通投标，其投标无效：</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（1）供应商之间协商投标报价等投标文件的实质性内容；</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（2）供应商之间约定中标人；</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（3）供应商之间约定部分供应商放弃投标或者中标，其投标无效：</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（4）属于同一集团、协会、商会等组织成员的供应商按照该组织要求协同投标；</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（5）供应商之间为谋取中标或者排斥特定供应商而采取的其他联合行动。</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5.2 有下列情形之一的，视为供应商相互串通投标：</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（1）不同供应商的投标文件由同一单位或者个人编制；</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（2）不同供应商委托同一单位或者个人办理投标事宜；</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（3）不同供应商的投标文件载明的项目管理成员或者联系人员为同一人；</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（4）不同供应商的投标文件异常一致或者投标报价呈规律性差异；</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（5）不同供应商的投标文件相互混装；</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（6）不同供应商的投标保证金从同一单位或者个人的账户转出。</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5.3 供应商有下列情形之一的，属于供应商弄虚作假的行为，其投标无效：</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（1）使用伪造、变造的许可证件；</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（2）提供虚假的财务状况或者业绩；</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（3）提供虚假的项目负责人或者主要技术人员简历、劳动关系证明；</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（4）提供虚假的信用状况；</w:t>
      </w:r>
      <w:r/>
    </w:p>
    <w:p>
      <w:pPr>
        <w:ind w:left="0" w:right="0" w:firstLine="432"/>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（5）其他弄虚作假的行为。</w:t>
      </w:r>
      <w:r/>
    </w:p>
    <w:p>
      <w:pPr>
        <w:pStyle w:val="1201"/>
        <w:ind w:left="0" w:right="0"/>
        <w:jc w:val="left"/>
        <w:pageBreakBefore w:val="0"/>
        <w:spacing w:before="0" w:beforeAutospacing="0" w:after="0" w:afterAutospacing="0" w:line="360" w:lineRule="auto"/>
        <w:rPr>
          <w:rFonts w:hAnsi="宋体"/>
          <w:color w:val="auto"/>
          <w:sz w:val="24"/>
          <w:szCs w:val="24"/>
        </w:rPr>
      </w:pPr>
      <w:r/>
      <w:bookmarkStart w:id="144" w:name="_Toc15663"/>
      <w:r/>
      <w:bookmarkStart w:id="145" w:name="_Toc17117"/>
      <w:r/>
      <w:bookmarkStart w:id="146" w:name="_Toc8282"/>
      <w:r/>
      <w:bookmarkStart w:id="147" w:name="_Toc17896"/>
      <w:r/>
      <w:bookmarkStart w:id="148" w:name="_Toc30338"/>
      <w:r>
        <w:rPr>
          <w:rFonts w:hint="eastAsia" w:hAnsi="宋体"/>
          <w:color w:val="auto"/>
          <w:sz w:val="24"/>
          <w:szCs w:val="24"/>
        </w:rPr>
        <w:t xml:space="preserve">六、 评标结果</w:t>
      </w:r>
      <w:bookmarkEnd w:id="144"/>
      <w:r/>
      <w:bookmarkEnd w:id="145"/>
      <w:r/>
      <w:bookmarkEnd w:id="146"/>
      <w:r/>
      <w:bookmarkEnd w:id="147"/>
      <w:r/>
      <w:bookmarkEnd w:id="148"/>
      <w:r/>
      <w:r/>
    </w:p>
    <w:p>
      <w:pPr>
        <w:ind w:left="0" w:right="0" w:firstLine="440"/>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.1 评标委员会按照得分由高到低的顺序推荐中标候选</w:t>
      </w:r>
      <w:r>
        <w:rPr>
          <w:rFonts w:hint="eastAsia" w:ascii="宋体" w:hAnsi="宋体"/>
          <w:color w:val="auto"/>
          <w:sz w:val="24"/>
          <w:szCs w:val="24"/>
        </w:rPr>
        <w:t xml:space="preserve">人，并标明排序。</w:t>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6.2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6.3 评标委员会完成评标后，应当向采购人提交评标报告。</w:t>
      </w:r>
      <w:bookmarkEnd w:id="129"/>
      <w:r/>
      <w:bookmarkEnd w:id="139"/>
      <w:r/>
      <w:bookmarkEnd w:id="140"/>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6.4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40"/>
        <w:jc w:val="left"/>
        <w:pageBreakBefore w:val="0"/>
        <w:spacing w:beforeAutospacing="0" w:afterAutospacing="0" w:line="360" w:lineRule="auto"/>
        <w:rPr>
          <w:rFonts w:ascii="宋体" w:hAnsi="宋体"/>
          <w:color w:val="auto"/>
          <w:sz w:val="24"/>
          <w:szCs w:val="24"/>
        </w:rPr>
      </w:pPr>
      <w:r>
        <w:rPr>
          <w:rFonts w:hint="eastAsia" w:ascii="宋体" w:hAnsi="宋体"/>
          <w:color w:val="auto"/>
          <w:sz w:val="24"/>
          <w:szCs w:val="24"/>
        </w:rPr>
        <w:t xml:space="preserve">声明：当出现损害国家和采购人利益情况时，采购人、本公司有选择或拒绝任何供应商的权利，并对所采取的行为不主动说明原因。</w:t>
      </w:r>
      <w:r/>
    </w:p>
    <w:p>
      <w:pPr>
        <w:rPr>
          <w:rFonts w:hint="eastAsia" w:ascii="宋体" w:hAnsi="宋体"/>
          <w:sz w:val="36"/>
          <w:szCs w:val="36"/>
        </w:rPr>
      </w:pPr>
      <w:r>
        <w:rPr>
          <w:rFonts w:hint="eastAsia" w:ascii="宋体" w:hAnsi="宋体"/>
          <w:sz w:val="36"/>
          <w:szCs w:val="36"/>
        </w:rPr>
      </w:r>
      <w:r/>
    </w:p>
    <w:p>
      <w:pPr>
        <w:pStyle w:val="722"/>
        <w:jc w:val="center"/>
        <w:spacing w:before="0" w:after="0" w:line="240" w:lineRule="auto"/>
        <w:rPr>
          <w:rFonts w:ascii="宋体" w:hAnsi="宋体"/>
          <w:sz w:val="36"/>
          <w:szCs w:val="36"/>
        </w:rPr>
      </w:pPr>
      <w:r>
        <w:rPr>
          <w:rFonts w:ascii="宋体" w:hAnsi="宋体"/>
          <w:sz w:val="36"/>
          <w:szCs w:val="36"/>
        </w:rPr>
      </w:r>
      <w:r/>
    </w:p>
    <w:p>
      <w:pPr>
        <w:pStyle w:val="722"/>
        <w:jc w:val="center"/>
        <w:spacing w:before="0" w:after="0" w:line="240" w:lineRule="auto"/>
        <w:rPr>
          <w:rFonts w:ascii="宋体" w:hAnsi="宋体"/>
          <w:sz w:val="36"/>
          <w:szCs w:val="36"/>
        </w:rPr>
      </w:pPr>
      <w:r>
        <w:rPr>
          <w:rFonts w:ascii="宋体" w:hAnsi="宋体"/>
          <w:sz w:val="36"/>
          <w:szCs w:val="36"/>
        </w:rPr>
      </w:r>
      <w:r/>
    </w:p>
    <w:p>
      <w:pPr>
        <w:pStyle w:val="722"/>
        <w:jc w:val="center"/>
        <w:spacing w:before="0" w:after="0" w:line="240" w:lineRule="auto"/>
        <w:rPr>
          <w:rFonts w:ascii="宋体" w:hAnsi="宋体"/>
          <w:sz w:val="36"/>
          <w:szCs w:val="36"/>
        </w:rPr>
      </w:pPr>
      <w:r>
        <w:rPr>
          <w:rFonts w:ascii="宋体" w:hAnsi="宋体"/>
          <w:sz w:val="36"/>
          <w:szCs w:val="36"/>
        </w:rPr>
      </w:r>
      <w:r/>
    </w:p>
    <w:p>
      <w:pPr>
        <w:pStyle w:val="722"/>
        <w:jc w:val="center"/>
        <w:spacing w:before="0" w:after="0" w:line="240" w:lineRule="auto"/>
        <w:rPr>
          <w:rFonts w:hint="eastAsia" w:ascii="宋体" w:hAnsi="宋体"/>
          <w:sz w:val="36"/>
          <w:szCs w:val="36"/>
          <w:highlight w:val="yellow"/>
        </w:rPr>
      </w:pPr>
      <w:r>
        <w:rPr>
          <w:rFonts w:ascii="宋体" w:hAnsi="宋体"/>
          <w:sz w:val="36"/>
          <w:szCs w:val="36"/>
        </w:rPr>
        <w:t xml:space="preserve">第五章</w:t>
      </w:r>
      <w:r>
        <w:rPr>
          <w:rFonts w:hint="eastAsia" w:ascii="宋体" w:hAnsi="宋体"/>
          <w:sz w:val="36"/>
          <w:szCs w:val="36"/>
        </w:rPr>
        <w:t xml:space="preserve">合同格式</w:t>
      </w:r>
      <w:bookmarkEnd w:id="126"/>
      <w:r/>
      <w:r/>
    </w:p>
    <w:p>
      <w:pPr>
        <w:ind w:firstLine="482"/>
        <w:spacing w:line="400" w:lineRule="exact"/>
        <w:rPr>
          <w:rFonts w:hint="eastAsia" w:ascii="宋体" w:hAnsi="宋体" w:cs="宋体"/>
          <w:b/>
          <w:sz w:val="22"/>
          <w:szCs w:val="22"/>
        </w:rPr>
      </w:pPr>
      <w:r/>
      <w:bookmarkStart w:id="149" w:name="_Toc9342"/>
      <w:r/>
      <w:bookmarkStart w:id="150" w:name="_Toc15712"/>
      <w:r>
        <w:rPr>
          <w:rFonts w:hint="eastAsia" w:ascii="宋体" w:hAnsi="宋体" w:cs="宋体"/>
          <w:b/>
          <w:sz w:val="22"/>
          <w:szCs w:val="22"/>
        </w:rPr>
        <w:t xml:space="preserve">友情提醒：采购人与中标、成交供应商应当在中标、成交通知书发出之日起三十日内，按照采购文件确定的事项签订政府采购合同。</w:t>
      </w:r>
      <w:r/>
    </w:p>
    <w:p>
      <w:pPr>
        <w:ind w:firstLine="442"/>
        <w:spacing w:line="400" w:lineRule="exact"/>
        <w:rPr>
          <w:rFonts w:hint="eastAsia" w:ascii="宋体" w:hAnsi="宋体" w:cs="宋体"/>
          <w:b/>
          <w:sz w:val="22"/>
          <w:szCs w:val="22"/>
        </w:rPr>
      </w:pPr>
      <w:r>
        <w:rPr>
          <w:rFonts w:hint="eastAsia" w:ascii="宋体" w:hAnsi="宋体" w:cs="宋体"/>
          <w:b/>
          <w:sz w:val="22"/>
          <w:szCs w:val="22"/>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bookmarkEnd w:id="149"/>
      <w:r/>
      <w:bookmarkEnd w:id="150"/>
      <w:r/>
      <w:r/>
    </w:p>
    <w:p>
      <w:pPr>
        <w:ind w:firstLine="442"/>
        <w:spacing w:line="400" w:lineRule="exact"/>
        <w:rPr>
          <w:rFonts w:hint="eastAsia" w:ascii="宋体" w:hAnsi="宋体" w:cs="宋体"/>
          <w:b/>
          <w:sz w:val="22"/>
          <w:szCs w:val="22"/>
        </w:rPr>
      </w:pPr>
      <w:r>
        <w:rPr>
          <w:rFonts w:hint="eastAsia" w:ascii="宋体" w:hAnsi="宋体" w:cs="宋体"/>
          <w:b/>
          <w:sz w:val="22"/>
          <w:szCs w:val="22"/>
        </w:rPr>
      </w:r>
      <w:r/>
    </w:p>
    <w:p>
      <w:pPr>
        <w:jc w:val="center"/>
        <w:spacing w:line="360" w:lineRule="auto"/>
        <w:rPr>
          <w:rFonts w:hint="eastAsia" w:ascii="宋体" w:hAnsi="宋体"/>
          <w:b/>
          <w:bCs/>
          <w:sz w:val="22"/>
          <w:szCs w:val="22"/>
        </w:rPr>
      </w:pPr>
      <w:r/>
      <w:bookmarkStart w:id="151" w:name="_Toc523928939"/>
      <w:r/>
      <w:bookmarkStart w:id="152" w:name="_Toc15494"/>
      <w:r/>
      <w:bookmarkStart w:id="153" w:name="_Toc19936"/>
      <w:r/>
      <w:bookmarkStart w:id="154" w:name="_Toc25476"/>
      <w:r>
        <w:rPr>
          <w:rFonts w:hint="eastAsia" w:ascii="宋体" w:hAnsi="宋体" w:cs="仿宋_GB2312"/>
          <w:b/>
          <w:bCs/>
          <w:sz w:val="22"/>
          <w:szCs w:val="22"/>
          <w:u w:val="single"/>
        </w:rPr>
        <w:t xml:space="preserve">                                   </w:t>
      </w:r>
      <w:r>
        <w:rPr>
          <w:rFonts w:hint="eastAsia" w:ascii="宋体" w:hAnsi="宋体" w:cs="仿宋_GB2312"/>
          <w:b/>
          <w:bCs/>
          <w:sz w:val="22"/>
          <w:szCs w:val="22"/>
        </w:rPr>
        <w:t xml:space="preserve">采购项目</w:t>
      </w:r>
      <w:r/>
    </w:p>
    <w:p>
      <w:pPr>
        <w:ind w:firstLine="2425"/>
        <w:spacing w:line="360" w:lineRule="auto"/>
        <w:rPr>
          <w:rFonts w:hint="eastAsia" w:ascii="宋体" w:hAnsi="宋体" w:cs="仿宋_GB2312"/>
          <w:b/>
          <w:bCs/>
          <w:sz w:val="22"/>
          <w:szCs w:val="22"/>
          <w:u w:val="single"/>
        </w:rPr>
      </w:pPr>
      <w:r>
        <w:rPr>
          <w:rFonts w:hint="eastAsia" w:ascii="宋体" w:hAnsi="宋体" w:cs="仿宋_GB2312"/>
          <w:b/>
          <w:bCs/>
          <w:sz w:val="22"/>
          <w:szCs w:val="22"/>
        </w:rPr>
        <w:t xml:space="preserve">项目编号：</w:t>
      </w:r>
      <w:r>
        <w:rPr>
          <w:rFonts w:hint="eastAsia" w:ascii="宋体" w:hAnsi="宋体" w:cs="仿宋_GB2312"/>
          <w:b/>
          <w:bCs/>
          <w:sz w:val="22"/>
          <w:szCs w:val="22"/>
          <w:u w:val="single"/>
        </w:rPr>
        <w:t xml:space="preserve">                    </w:t>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cs="仿宋_GB2312"/>
          <w:b/>
          <w:bCs/>
          <w:sz w:val="22"/>
          <w:szCs w:val="22"/>
        </w:rPr>
        <w:t xml:space="preserve">供货合同</w:t>
      </w:r>
      <w:r/>
    </w:p>
    <w:p>
      <w:pPr>
        <w:jc w:val="center"/>
        <w:spacing w:line="360" w:lineRule="auto"/>
        <w:rPr>
          <w:rFonts w:hint="eastAsia" w:ascii="宋体" w:hAnsi="宋体"/>
          <w:b/>
          <w:bCs/>
          <w:sz w:val="22"/>
          <w:szCs w:val="22"/>
        </w:rPr>
      </w:pPr>
      <w:r>
        <w:rPr>
          <w:rFonts w:hint="eastAsia" w:ascii="宋体" w:hAnsi="宋体"/>
          <w:b/>
          <w:bCs/>
          <w:sz w:val="22"/>
          <w:szCs w:val="22"/>
        </w:rPr>
      </w:r>
      <w:r/>
    </w:p>
    <w:p>
      <w:pPr>
        <w:spacing w:line="360" w:lineRule="auto"/>
        <w:rPr>
          <w:rFonts w:hint="eastAsia" w:ascii="宋体" w:hAnsi="宋体"/>
          <w:b/>
          <w:bCs/>
          <w:sz w:val="22"/>
          <w:szCs w:val="22"/>
        </w:rPr>
      </w:pPr>
      <w:r>
        <w:rPr>
          <w:rFonts w:hint="eastAsia" w:ascii="宋体" w:hAnsi="宋体"/>
          <w:b/>
          <w:bCs/>
          <w:sz w:val="22"/>
          <w:szCs w:val="22"/>
        </w:rPr>
      </w:r>
      <w:r/>
    </w:p>
    <w:p>
      <w:pPr>
        <w:ind w:firstLine="1414"/>
        <w:spacing w:line="360" w:lineRule="auto"/>
        <w:rPr>
          <w:rFonts w:hint="eastAsia" w:ascii="宋体" w:hAnsi="宋体"/>
          <w:b/>
          <w:bCs/>
          <w:sz w:val="22"/>
          <w:szCs w:val="22"/>
        </w:rPr>
      </w:pPr>
      <w:r>
        <w:rPr>
          <w:rFonts w:hint="eastAsia" w:ascii="宋体" w:hAnsi="宋体" w:cs="仿宋_GB2312"/>
          <w:b/>
          <w:bCs/>
          <w:sz w:val="22"/>
          <w:szCs w:val="22"/>
        </w:rPr>
        <w:t xml:space="preserve">合同号：</w:t>
      </w:r>
      <w:r/>
    </w:p>
    <w:p>
      <w:pPr>
        <w:ind w:firstLine="1414"/>
        <w:spacing w:line="360" w:lineRule="auto"/>
        <w:rPr>
          <w:rFonts w:hint="eastAsia" w:ascii="宋体" w:hAnsi="宋体"/>
          <w:b/>
          <w:bCs/>
          <w:sz w:val="22"/>
          <w:szCs w:val="22"/>
        </w:rPr>
      </w:pPr>
      <w:r>
        <w:rPr>
          <w:rFonts w:hint="eastAsia" w:ascii="宋体" w:hAnsi="宋体"/>
          <w:b/>
          <w:bCs/>
          <w:sz w:val="22"/>
          <w:szCs w:val="22"/>
        </w:rPr>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t xml:space="preserve">货物名称：</w:t>
      </w:r>
      <w:r>
        <w:rPr>
          <w:rFonts w:ascii="宋体" w:hAnsi="宋体" w:cs="仿宋_GB2312"/>
          <w:b/>
          <w:bCs/>
          <w:sz w:val="22"/>
          <w:szCs w:val="22"/>
        </w:rPr>
        <w:t xml:space="preserve"> </w:t>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r>
      <w:r/>
    </w:p>
    <w:p>
      <w:pPr>
        <w:ind w:firstLine="1414"/>
        <w:spacing w:line="360" w:lineRule="auto"/>
        <w:rPr>
          <w:rFonts w:hint="eastAsia" w:ascii="宋体" w:hAnsi="宋体"/>
          <w:b/>
          <w:bCs/>
          <w:sz w:val="22"/>
          <w:szCs w:val="22"/>
        </w:rPr>
      </w:pPr>
      <w:r>
        <w:rPr>
          <w:rFonts w:hint="eastAsia" w:ascii="宋体" w:hAnsi="宋体"/>
          <w:b/>
          <w:bCs/>
          <w:sz w:val="22"/>
          <w:szCs w:val="22"/>
        </w:rPr>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t xml:space="preserve">采购人：</w:t>
      </w:r>
      <w:r>
        <w:rPr>
          <w:rFonts w:ascii="宋体" w:hAnsi="宋体" w:cs="仿宋_GB2312"/>
          <w:b/>
          <w:bCs/>
          <w:sz w:val="22"/>
          <w:szCs w:val="22"/>
        </w:rPr>
        <w:t xml:space="preserve"> </w:t>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t xml:space="preserve">供应商：</w:t>
      </w:r>
      <w:r>
        <w:rPr>
          <w:rFonts w:ascii="宋体" w:hAnsi="宋体" w:cs="仿宋_GB2312"/>
          <w:b/>
          <w:bCs/>
          <w:sz w:val="22"/>
          <w:szCs w:val="22"/>
        </w:rPr>
        <w:t xml:space="preserve"> </w:t>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r>
      <w:r/>
    </w:p>
    <w:p>
      <w:pPr>
        <w:ind w:firstLine="1414"/>
        <w:spacing w:line="360" w:lineRule="auto"/>
        <w:rPr>
          <w:rFonts w:hint="eastAsia" w:ascii="宋体" w:hAnsi="宋体"/>
          <w:b/>
          <w:bCs/>
          <w:sz w:val="22"/>
          <w:szCs w:val="22"/>
        </w:rPr>
      </w:pPr>
      <w:r>
        <w:rPr>
          <w:rFonts w:hint="eastAsia" w:ascii="宋体" w:hAnsi="宋体" w:cs="仿宋_GB2312"/>
          <w:b/>
          <w:bCs/>
          <w:sz w:val="22"/>
          <w:szCs w:val="22"/>
        </w:rPr>
        <w:t xml:space="preserve">签署日期：       年</w:t>
      </w:r>
      <w:r>
        <w:rPr>
          <w:rFonts w:ascii="宋体" w:hAnsi="宋体" w:cs="仿宋_GB2312"/>
          <w:b/>
          <w:bCs/>
          <w:sz w:val="22"/>
          <w:szCs w:val="22"/>
        </w:rPr>
        <w:t xml:space="preserve">  </w:t>
      </w:r>
      <w:r>
        <w:rPr>
          <w:rFonts w:hint="eastAsia" w:ascii="宋体" w:hAnsi="宋体" w:cs="仿宋_GB2312"/>
          <w:b/>
          <w:bCs/>
          <w:sz w:val="22"/>
          <w:szCs w:val="22"/>
        </w:rPr>
        <w:t xml:space="preserve">月</w:t>
      </w:r>
      <w:r>
        <w:rPr>
          <w:rFonts w:ascii="宋体" w:hAnsi="宋体" w:cs="仿宋_GB2312"/>
          <w:b/>
          <w:bCs/>
          <w:sz w:val="22"/>
          <w:szCs w:val="22"/>
        </w:rPr>
        <w:t xml:space="preserve">  </w:t>
      </w:r>
      <w:r>
        <w:rPr>
          <w:rFonts w:hint="eastAsia" w:ascii="宋体" w:hAnsi="宋体" w:cs="仿宋_GB2312"/>
          <w:b/>
          <w:bCs/>
          <w:sz w:val="22"/>
          <w:szCs w:val="22"/>
        </w:rPr>
        <w:t xml:space="preserve">日</w:t>
      </w:r>
      <w:r/>
    </w:p>
    <w:p>
      <w:pPr>
        <w:pStyle w:val="722"/>
        <w:jc w:val="center"/>
        <w:spacing w:line="240" w:lineRule="auto"/>
        <w:rPr>
          <w:rFonts w:hint="eastAsia" w:hAnsi="宋体"/>
          <w:sz w:val="30"/>
          <w:szCs w:val="30"/>
        </w:rPr>
      </w:pPr>
      <w:r>
        <w:rPr>
          <w:rFonts w:hAnsi="宋体"/>
          <w:b w:val="0"/>
          <w:bCs w:val="0"/>
          <w:sz w:val="24"/>
          <w:szCs w:val="24"/>
        </w:rPr>
        <w:br w:type="page" w:clear="all"/>
      </w:r>
      <w:bookmarkStart w:id="155" w:name="_Toc35701046"/>
      <w:r/>
      <w:bookmarkStart w:id="156" w:name="_Toc89569905"/>
      <w:r>
        <w:rPr>
          <w:rFonts w:hint="eastAsia" w:hAnsi="宋体" w:cs="仿宋_GB2312"/>
          <w:sz w:val="30"/>
          <w:szCs w:val="30"/>
        </w:rPr>
        <w:t xml:space="preserve">合同协议书</w:t>
      </w:r>
      <w:bookmarkEnd w:id="155"/>
      <w:r/>
      <w:bookmarkEnd w:id="156"/>
      <w:r/>
      <w:r/>
    </w:p>
    <w:p>
      <w:pPr>
        <w:jc w:val="center"/>
        <w:rPr>
          <w:rFonts w:hint="eastAsia" w:ascii="宋体" w:hAnsi="宋体" w:cs="仿宋_GB2312"/>
          <w:sz w:val="24"/>
        </w:rPr>
      </w:pPr>
      <w:r>
        <w:rPr>
          <w:rFonts w:hint="eastAsia" w:ascii="宋体" w:hAnsi="宋体" w:cs="仿宋_GB2312"/>
          <w:sz w:val="24"/>
        </w:rPr>
        <w:t xml:space="preserve">                                                 </w:t>
      </w:r>
      <w:r/>
    </w:p>
    <w:p>
      <w:pPr>
        <w:jc w:val="center"/>
        <w:spacing w:line="440" w:lineRule="exact"/>
        <w:rPr>
          <w:rFonts w:hint="eastAsia" w:ascii="宋体" w:hAnsi="宋体"/>
          <w:sz w:val="22"/>
          <w:szCs w:val="22"/>
        </w:rPr>
      </w:pPr>
      <w:r>
        <w:rPr>
          <w:rFonts w:hint="eastAsia" w:ascii="宋体" w:hAnsi="宋体" w:cs="仿宋_GB2312"/>
          <w:sz w:val="24"/>
        </w:rPr>
        <w:t xml:space="preserve">                 </w:t>
      </w:r>
      <w:r>
        <w:rPr>
          <w:rFonts w:hint="eastAsia" w:ascii="宋体" w:hAnsi="宋体" w:cs="仿宋_GB2312"/>
          <w:sz w:val="22"/>
          <w:szCs w:val="22"/>
        </w:rPr>
        <w:t xml:space="preserve">                             合同号：</w:t>
      </w:r>
      <w:r/>
    </w:p>
    <w:p>
      <w:pPr>
        <w:ind w:firstLine="425"/>
        <w:spacing w:line="440" w:lineRule="exact"/>
        <w:rPr>
          <w:rFonts w:hint="eastAsia" w:ascii="宋体" w:hAnsi="宋体" w:cs="仿宋_GB2312"/>
          <w:sz w:val="22"/>
          <w:szCs w:val="22"/>
        </w:rPr>
      </w:pPr>
      <w:r>
        <w:rPr>
          <w:rFonts w:hint="eastAsia" w:ascii="宋体" w:hAnsi="宋体" w:cs="仿宋_GB2312"/>
          <w:sz w:val="22"/>
          <w:szCs w:val="22"/>
        </w:rPr>
      </w:r>
      <w:r/>
    </w:p>
    <w:p>
      <w:pPr>
        <w:spacing w:line="440" w:lineRule="exact"/>
        <w:rPr>
          <w:rFonts w:hint="eastAsia"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p>
    <w:p>
      <w:pPr>
        <w:spacing w:line="440" w:lineRule="exact"/>
        <w:rPr>
          <w:rFonts w:hint="eastAsia"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根据《中华人民共和国政府采购法》、《中华人民共和国</w:t>
      </w:r>
      <w:r>
        <w:rPr>
          <w:rFonts w:hint="eastAsia" w:ascii="宋体" w:hAnsi="宋体" w:cs="仿宋_GB2312"/>
          <w:sz w:val="22"/>
          <w:szCs w:val="22"/>
        </w:rPr>
        <w:t xml:space="preserve">民法典</w:t>
      </w:r>
      <w:r>
        <w:rPr>
          <w:rFonts w:ascii="宋体" w:hAnsi="宋体" w:cs="仿宋_GB2312"/>
          <w:sz w:val="22"/>
          <w:szCs w:val="22"/>
        </w:rPr>
        <w:t xml:space="preserve">》等相关法律，甲、乙双方就</w:t>
      </w:r>
      <w:r>
        <w:rPr>
          <w:rFonts w:ascii="宋体" w:hAnsi="宋体" w:cs="仿宋_GB2312"/>
          <w:sz w:val="22"/>
          <w:szCs w:val="22"/>
          <w:u w:val="single"/>
        </w:rPr>
        <w:t xml:space="preserve">(项目名称、项目编号）</w:t>
      </w:r>
      <w:r>
        <w:rPr>
          <w:rFonts w:ascii="宋体" w:hAnsi="宋体" w:cs="仿宋_GB2312"/>
          <w:sz w:val="22"/>
          <w:szCs w:val="22"/>
        </w:rPr>
        <w:t xml:space="preserve">，经平等协商达成合同如下：</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一、合同文件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本合同所附下列文件是构成本合同不可分割的部分，组成合同的各项文件应互相解释，互为说明，解释合同文件的优先顺序如下：</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（一）合同格式以及合同条款</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（二）中标通知书</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（三）中标人在评标过程中做出的有关澄清、说明、承诺或者补正文件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（四）中标人投标文件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（五）招标文件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（六）本合同附件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同一层次的合同文件规定有矛盾的以较后时间制定的为准。</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二、合同的范围和条件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本合同的范围和条件应与上述合同文件的规定相一致。</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三、货物、数量以及规格</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本合同所提供的货物、数量以及规格等详见乙方投标文件报价清单（应包含品牌、型号、产地、技术参数、数量、单价、合计等信息）。</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四、合同金额</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根据上述文件要求，合同金额为人民币</w:t>
      </w:r>
      <w:r>
        <w:rPr>
          <w:rFonts w:ascii="宋体" w:hAnsi="宋体" w:cs="仿宋_GB2312"/>
          <w:sz w:val="22"/>
          <w:szCs w:val="22"/>
          <w:u w:val="single"/>
        </w:rPr>
        <w:t xml:space="preserve">          </w:t>
      </w:r>
      <w:r>
        <w:rPr>
          <w:rFonts w:ascii="宋体" w:hAnsi="宋体" w:cs="仿宋_GB2312"/>
          <w:sz w:val="22"/>
          <w:szCs w:val="22"/>
        </w:rPr>
        <w:t xml:space="preserve">万元，大写：</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五、付款途径</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□国库集中支付    □甲方支付   □国库与甲方共同支付    □其他</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国库集中支付资金</w:t>
      </w:r>
      <w:r>
        <w:rPr>
          <w:rFonts w:ascii="宋体" w:hAnsi="宋体" w:cs="仿宋_GB2312"/>
          <w:sz w:val="22"/>
          <w:szCs w:val="22"/>
          <w:u w:val="single"/>
        </w:rPr>
        <w:t xml:space="preserve">      </w:t>
      </w:r>
      <w:r>
        <w:rPr>
          <w:rFonts w:ascii="宋体" w:hAnsi="宋体" w:cs="仿宋_GB2312"/>
          <w:sz w:val="22"/>
          <w:szCs w:val="22"/>
        </w:rPr>
        <w:t xml:space="preserve">万元，甲方支付资金</w:t>
      </w:r>
      <w:r>
        <w:rPr>
          <w:rFonts w:ascii="宋体" w:hAnsi="宋体" w:cs="仿宋_GB2312"/>
          <w:sz w:val="22"/>
          <w:szCs w:val="22"/>
          <w:u w:val="single"/>
        </w:rPr>
        <w:t xml:space="preserve">      </w:t>
      </w:r>
      <w:r>
        <w:rPr>
          <w:rFonts w:ascii="宋体" w:hAnsi="宋体" w:cs="仿宋_GB2312"/>
          <w:sz w:val="22"/>
          <w:szCs w:val="22"/>
        </w:rPr>
        <w:t xml:space="preserve">万元，其他</w:t>
      </w:r>
      <w:r>
        <w:rPr>
          <w:rFonts w:ascii="宋体" w:hAnsi="宋体" w:cs="仿宋_GB2312"/>
          <w:sz w:val="22"/>
          <w:szCs w:val="22"/>
          <w:u w:val="single"/>
        </w:rPr>
        <w:t xml:space="preserve">     </w:t>
      </w:r>
      <w:r>
        <w:rPr>
          <w:rFonts w:ascii="宋体" w:hAnsi="宋体" w:cs="仿宋_GB2312"/>
          <w:sz w:val="22"/>
          <w:szCs w:val="22"/>
        </w:rPr>
        <w:t xml:space="preserve">万元。 </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属国库集中支付的财政性资金，甲方应按照合同约定的付款期限，及时向同级财政部门报送资金支付申请，同级财政部门对支付申请审核无误后</w:t>
      </w:r>
      <w:r>
        <w:rPr>
          <w:rFonts w:ascii="宋体" w:hAnsi="宋体" w:cs="仿宋_GB2312"/>
          <w:sz w:val="22"/>
          <w:szCs w:val="22"/>
          <w:u w:val="single"/>
        </w:rPr>
        <w:t xml:space="preserve">     </w:t>
      </w:r>
      <w:r>
        <w:rPr>
          <w:rFonts w:ascii="宋体" w:hAnsi="宋体" w:cs="仿宋_GB2312"/>
          <w:sz w:val="22"/>
          <w:szCs w:val="22"/>
        </w:rPr>
        <w:t xml:space="preserve">个工作日内将货款直接支付至乙方账户。</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六、付款方式</w:t>
      </w:r>
      <w:r>
        <w:rPr>
          <w:rFonts w:hint="eastAsia" w:ascii="宋体" w:hAnsi="宋体" w:cs="仿宋_GB2312"/>
          <w:sz w:val="22"/>
          <w:szCs w:val="22"/>
        </w:rPr>
        <w:t xml:space="preserve">：</w:t>
      </w:r>
      <w:r/>
    </w:p>
    <w:p>
      <w:pPr>
        <w:ind w:firstLine="440"/>
        <w:spacing w:line="440" w:lineRule="exact"/>
        <w:rPr>
          <w:rFonts w:hint="eastAsia" w:ascii="宋体" w:hAnsi="宋体" w:cs="仿宋_GB2312"/>
          <w:sz w:val="22"/>
          <w:szCs w:val="22"/>
        </w:rPr>
      </w:pPr>
      <w:r>
        <w:rPr>
          <w:rFonts w:hint="eastAsia" w:ascii="宋体" w:hAnsi="宋体" w:cs="仿宋_GB2312"/>
          <w:sz w:val="22"/>
          <w:szCs w:val="22"/>
        </w:rPr>
        <w:t xml:space="preserve">合同签订后，甲方向乙方支付合同总价款30%的预付款，设备安装到位验收合格且正常运营后支付至合同价的97%，余款作为质保金，一年后付清。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七、交货安装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1、交货与安装时间：合同签订并接到采购人供货通知后</w:t>
      </w:r>
      <w:r>
        <w:rPr>
          <w:rFonts w:ascii="宋体" w:hAnsi="宋体" w:cs="仿宋_GB2312"/>
          <w:sz w:val="22"/>
          <w:szCs w:val="22"/>
          <w:u w:val="single"/>
        </w:rPr>
        <w:t xml:space="preserve">      </w:t>
      </w:r>
      <w:r>
        <w:rPr>
          <w:rFonts w:ascii="宋体" w:hAnsi="宋体" w:cs="仿宋_GB2312"/>
          <w:sz w:val="22"/>
          <w:szCs w:val="22"/>
        </w:rPr>
        <w:t xml:space="preserve">日内供货并安装调试完毕。</w:t>
      </w:r>
      <w:r/>
    </w:p>
    <w:p>
      <w:pPr>
        <w:ind w:firstLine="440"/>
        <w:spacing w:line="440" w:lineRule="exact"/>
        <w:rPr>
          <w:rFonts w:hint="eastAsia" w:ascii="宋体" w:hAnsi="宋体" w:cs="仿宋_GB2312"/>
          <w:sz w:val="22"/>
          <w:szCs w:val="22"/>
        </w:rPr>
      </w:pPr>
      <w:r>
        <w:rPr>
          <w:rFonts w:hint="eastAsia" w:ascii="宋体" w:hAnsi="宋体" w:cs="仿宋_GB2312"/>
          <w:sz w:val="22"/>
          <w:szCs w:val="22"/>
        </w:rPr>
        <w:t xml:space="preserve">2、</w:t>
      </w:r>
      <w:r>
        <w:rPr>
          <w:rFonts w:ascii="宋体" w:hAnsi="宋体" w:cs="仿宋_GB2312"/>
          <w:sz w:val="22"/>
          <w:szCs w:val="22"/>
        </w:rPr>
        <w:t xml:space="preserve">交货地点：</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3、风险负担：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货物毁损、灭失的风险在该货物通过甲乙双方联合验收交付前由乙方承担，通过联合验收交付后由甲方承担；因质量问题甲方拒收的，风险由乙方承担。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八、质量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乙方提供的货物应符合国家相关质量验收标准，且能够提供相关权威部门出具的产品质量检测报告；提供的相关服务符合国家（或行业）规定标准。</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九、包装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货物的包装应按照国家或业务主管部门的技术规定执行，国家或业务主管部门无技术规定的，应当按双方约定采取足以保护货物安全、完好的包装方式。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十、运输要求</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1、运输方式及线路：</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2、运输及相关费用由乙方承担。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十一、知识产权</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乙方应保证甲方在中国境内使用货物或货物的任何一部分时，免受第三方提出的侵犯其知识产权的诉讼。</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十二、验收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1、货物运达甲方指定的交货地点后，由甲乙双方一同验收并签字确认。</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2、对货物的质量问题，甲方应在发现后向乙方提出书面异议，乙方在接到书面异议后，应当在</w:t>
      </w:r>
      <w:r>
        <w:rPr>
          <w:rFonts w:ascii="宋体" w:hAnsi="宋体" w:cs="仿宋_GB2312"/>
          <w:sz w:val="22"/>
          <w:szCs w:val="22"/>
          <w:u w:val="single"/>
        </w:rPr>
        <w:t xml:space="preserve">    </w:t>
      </w:r>
      <w:r>
        <w:rPr>
          <w:rFonts w:ascii="宋体" w:hAnsi="宋体" w:cs="仿宋_GB2312"/>
          <w:sz w:val="22"/>
          <w:szCs w:val="22"/>
        </w:rPr>
        <w:t xml:space="preserve">日内负责处理。甲方逾期提出的，对所交货物视为符合合同的规定。如果乙方在投标文件及谈判过程中做出的书面说明及承诺中，有明确质量保证期的，适用质量保证期。</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3、经双方共同验收，货物达不到质量或规格要求的，甲方可以拒收，并可解除合同且不承担任何法律责任。</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十三、售后服务</w:t>
      </w:r>
      <w:bookmarkStart w:id="157" w:name="_Toc223404485"/>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1、乙方应按招标文件、投标文件及乙方在谈判过程中做出的书面说明或承诺提供及时、快速、优质的售后服务。</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2、乙方提供货物的质量保证期为</w:t>
      </w:r>
      <w:r>
        <w:rPr>
          <w:rFonts w:ascii="宋体" w:hAnsi="宋体" w:cs="仿宋_GB2312"/>
          <w:sz w:val="22"/>
          <w:szCs w:val="22"/>
          <w:u w:val="single"/>
        </w:rPr>
        <w:t xml:space="preserve">     </w:t>
      </w:r>
      <w:r>
        <w:rPr>
          <w:rFonts w:ascii="宋体" w:hAnsi="宋体" w:cs="仿宋_GB2312"/>
          <w:sz w:val="22"/>
          <w:szCs w:val="22"/>
        </w:rPr>
        <w:t xml:space="preserve">个月（自交货验收合格之日算起）。</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3、其他售后服务内容：</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十四、违约条款</w:t>
      </w:r>
      <w:bookmarkEnd w:id="157"/>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1、乙方延迟交货，每延迟</w:t>
      </w:r>
      <w:r>
        <w:rPr>
          <w:rFonts w:ascii="宋体" w:hAnsi="宋体" w:cs="仿宋_GB2312"/>
          <w:sz w:val="22"/>
          <w:szCs w:val="22"/>
          <w:u w:val="single"/>
        </w:rPr>
        <w:t xml:space="preserve">    </w:t>
      </w:r>
      <w:r>
        <w:rPr>
          <w:rFonts w:ascii="宋体" w:hAnsi="宋体" w:cs="仿宋_GB2312"/>
          <w:sz w:val="22"/>
          <w:szCs w:val="22"/>
        </w:rPr>
        <w:t xml:space="preserve">日，按应交付货物总额</w:t>
      </w:r>
      <w:r>
        <w:rPr>
          <w:rFonts w:ascii="宋体" w:hAnsi="宋体" w:cs="仿宋_GB2312"/>
          <w:sz w:val="22"/>
          <w:szCs w:val="22"/>
          <w:u w:val="single"/>
        </w:rPr>
        <w:t xml:space="preserve">        </w:t>
      </w:r>
      <w:r>
        <w:rPr>
          <w:rFonts w:ascii="宋体" w:hAnsi="宋体" w:cs="仿宋_GB2312"/>
          <w:sz w:val="22"/>
          <w:szCs w:val="22"/>
        </w:rPr>
        <w:t xml:space="preserve">支付违约金。</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2、乙方履行合同不符合规定，除应按合同约定及时调换外，在调换货物期间，应按调换货物金额每日</w:t>
      </w:r>
      <w:r>
        <w:rPr>
          <w:rFonts w:ascii="宋体" w:hAnsi="宋体" w:cs="仿宋_GB2312"/>
          <w:sz w:val="22"/>
          <w:szCs w:val="22"/>
          <w:u w:val="single"/>
        </w:rPr>
        <w:t xml:space="preserve">     </w:t>
      </w:r>
      <w:r>
        <w:rPr>
          <w:rFonts w:ascii="宋体" w:hAnsi="宋体" w:cs="仿宋_GB2312"/>
          <w:sz w:val="22"/>
          <w:szCs w:val="22"/>
        </w:rPr>
        <w:t xml:space="preserve">向甲方支付违约金。</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3、一方不按期履行合同，并经另一方提示后</w:t>
      </w:r>
      <w:r>
        <w:rPr>
          <w:rFonts w:ascii="宋体" w:hAnsi="宋体" w:cs="仿宋_GB2312"/>
          <w:sz w:val="22"/>
          <w:szCs w:val="22"/>
          <w:u w:val="single"/>
        </w:rPr>
        <w:t xml:space="preserve">    </w:t>
      </w:r>
      <w:r>
        <w:rPr>
          <w:rFonts w:ascii="宋体" w:hAnsi="宋体" w:cs="仿宋_GB2312"/>
          <w:sz w:val="22"/>
          <w:szCs w:val="22"/>
        </w:rPr>
        <w:t xml:space="preserve">日内仍不履行合同的，守约方有权解除合同，违约方要承担相应的法律责任。</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4、如因一方违约，双方未能就赔偿损失达成协议，引起诉讼或仲裁时，违约方除应赔偿对方经济损失外，还应承担因诉讼或仲裁所支付的律师代理费等相关费用。</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5、其它应承担的违约责任，以《中华人民共和国合同法》和其它有关法律、法规规定为准，无相关规定的，双方协商解决。</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6、按照本合同规定应该偿付的违约金、赔偿金等，应当在明确责任后</w:t>
      </w:r>
      <w:r>
        <w:rPr>
          <w:rFonts w:ascii="宋体" w:hAnsi="宋体" w:cs="仿宋_GB2312"/>
          <w:sz w:val="22"/>
          <w:szCs w:val="22"/>
          <w:u w:val="single"/>
        </w:rPr>
        <w:t xml:space="preserve">    </w:t>
      </w:r>
      <w:r>
        <w:rPr>
          <w:rFonts w:ascii="宋体" w:hAnsi="宋体" w:cs="仿宋_GB2312"/>
          <w:sz w:val="22"/>
          <w:szCs w:val="22"/>
        </w:rPr>
        <w:t xml:space="preserve">日内，按银行规定或双方商定的结算办法付清，否则按逾期付款处理。</w:t>
      </w:r>
      <w:bookmarkStart w:id="158" w:name="_Toc223404486"/>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十五、不可抗力条款</w:t>
      </w:r>
      <w:bookmarkEnd w:id="158"/>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因不可抗力致使一方不能及时或完全履行合同的，应及时通知招标代理机构及另一方，双方互不承担责任，并在</w:t>
      </w:r>
      <w:r>
        <w:rPr>
          <w:rFonts w:ascii="宋体" w:hAnsi="宋体" w:cs="仿宋_GB2312"/>
          <w:sz w:val="22"/>
          <w:szCs w:val="22"/>
          <w:u w:val="single"/>
        </w:rPr>
        <w:t xml:space="preserve">    </w:t>
      </w:r>
      <w:r>
        <w:rPr>
          <w:rFonts w:ascii="宋体" w:hAnsi="宋体" w:cs="仿宋_GB2312"/>
          <w:sz w:val="22"/>
          <w:szCs w:val="22"/>
        </w:rPr>
        <w:t xml:space="preserve">天内提供有关不可抗力的相应证明。合同未履行部分是否继续履行、如何履行等问题，可由双方协商解决。</w:t>
      </w:r>
      <w:bookmarkStart w:id="159" w:name="_Toc223404487"/>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十六、争议的解决方式</w:t>
      </w:r>
      <w:bookmarkEnd w:id="159"/>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合同发生纠纷时，双方应协商解决，协商不成可以采用下列</w:t>
      </w:r>
      <w:r>
        <w:rPr>
          <w:rFonts w:ascii="宋体" w:hAnsi="宋体" w:cs="仿宋_GB2312"/>
          <w:sz w:val="22"/>
          <w:szCs w:val="22"/>
          <w:u w:val="single"/>
        </w:rPr>
        <w:t xml:space="preserve">    </w:t>
      </w:r>
      <w:r>
        <w:rPr>
          <w:rFonts w:ascii="宋体" w:hAnsi="宋体" w:cs="仿宋_GB2312"/>
          <w:sz w:val="22"/>
          <w:szCs w:val="22"/>
        </w:rPr>
        <w:t xml:space="preserve">方式解决：</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1、提交</w:t>
      </w:r>
      <w:r>
        <w:rPr>
          <w:rFonts w:ascii="宋体" w:hAnsi="宋体" w:cs="仿宋_GB2312"/>
          <w:sz w:val="22"/>
          <w:szCs w:val="22"/>
          <w:u w:val="single"/>
        </w:rPr>
        <w:t xml:space="preserve">           </w:t>
      </w:r>
      <w:r>
        <w:rPr>
          <w:rFonts w:ascii="宋体" w:hAnsi="宋体" w:cs="仿宋_GB2312"/>
          <w:sz w:val="22"/>
          <w:szCs w:val="22"/>
        </w:rPr>
        <w:t xml:space="preserve">仲裁委员会仲裁；</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2、向</w:t>
      </w:r>
      <w:r>
        <w:rPr>
          <w:rFonts w:ascii="宋体" w:hAnsi="宋体" w:cs="仿宋_GB2312"/>
          <w:sz w:val="22"/>
          <w:szCs w:val="22"/>
          <w:u w:val="single"/>
        </w:rPr>
        <w:t xml:space="preserve">             </w:t>
      </w:r>
      <w:r>
        <w:rPr>
          <w:rFonts w:ascii="宋体" w:hAnsi="宋体" w:cs="仿宋_GB2312"/>
          <w:sz w:val="22"/>
          <w:szCs w:val="22"/>
        </w:rPr>
        <w:t xml:space="preserve">人民法院诉讼。</w:t>
      </w:r>
      <w:bookmarkStart w:id="160" w:name="_Toc223404488"/>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十七、补充协议</w:t>
      </w:r>
      <w:bookmarkEnd w:id="160"/>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合同未尽事宜，经双方协商可签订补充协议，所签订的补充协议与本合同具有同等的法律效力，补充协议的生效应符合本合同的有关规定。合同补充条款应同时报同级财政部门备案。</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十八、合同保存</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本合同一式</w:t>
      </w:r>
      <w:r>
        <w:rPr>
          <w:rFonts w:ascii="宋体" w:hAnsi="宋体" w:cs="仿宋_GB2312"/>
          <w:sz w:val="22"/>
          <w:szCs w:val="22"/>
          <w:u w:val="single"/>
        </w:rPr>
        <w:t xml:space="preserve">  </w:t>
      </w:r>
      <w:r>
        <w:rPr>
          <w:rFonts w:ascii="宋体" w:hAnsi="宋体" w:cs="仿宋_GB2312"/>
          <w:sz w:val="22"/>
          <w:szCs w:val="22"/>
        </w:rPr>
        <w:t xml:space="preserve">份，甲方</w:t>
      </w:r>
      <w:r>
        <w:rPr>
          <w:rFonts w:ascii="宋体" w:hAnsi="宋体" w:cs="仿宋_GB2312"/>
          <w:sz w:val="22"/>
          <w:szCs w:val="22"/>
          <w:u w:val="single"/>
        </w:rPr>
        <w:t xml:space="preserve">  </w:t>
      </w:r>
      <w:r>
        <w:rPr>
          <w:rFonts w:ascii="宋体" w:hAnsi="宋体" w:cs="仿宋_GB2312"/>
          <w:sz w:val="22"/>
          <w:szCs w:val="22"/>
        </w:rPr>
        <w:t xml:space="preserve">份，乙方</w:t>
      </w:r>
      <w:r>
        <w:rPr>
          <w:rFonts w:ascii="宋体" w:hAnsi="宋体" w:cs="仿宋_GB2312"/>
          <w:sz w:val="22"/>
          <w:szCs w:val="22"/>
          <w:u w:val="single"/>
        </w:rPr>
        <w:t xml:space="preserve">  </w:t>
      </w:r>
      <w:r>
        <w:rPr>
          <w:rFonts w:ascii="宋体" w:hAnsi="宋体" w:cs="仿宋_GB2312"/>
          <w:sz w:val="22"/>
          <w:szCs w:val="22"/>
        </w:rPr>
        <w:t xml:space="preserve">份，招标代理机构</w:t>
      </w:r>
      <w:r>
        <w:rPr>
          <w:rFonts w:ascii="宋体" w:hAnsi="宋体" w:cs="仿宋_GB2312"/>
          <w:sz w:val="22"/>
          <w:szCs w:val="22"/>
          <w:u w:val="single"/>
        </w:rPr>
        <w:t xml:space="preserve">  </w:t>
      </w:r>
      <w:r>
        <w:rPr>
          <w:rFonts w:ascii="宋体" w:hAnsi="宋体" w:cs="仿宋_GB2312"/>
          <w:sz w:val="22"/>
          <w:szCs w:val="22"/>
        </w:rPr>
        <w:t xml:space="preserve">份 ，</w:t>
      </w:r>
      <w:r>
        <w:rPr>
          <w:rFonts w:ascii="宋体" w:hAnsi="宋体" w:cs="仿宋_GB2312"/>
          <w:sz w:val="22"/>
          <w:szCs w:val="22"/>
          <w:u w:val="single"/>
        </w:rPr>
        <w:t xml:space="preserve">   </w:t>
      </w:r>
      <w:r>
        <w:rPr>
          <w:rFonts w:ascii="宋体" w:hAnsi="宋体" w:cs="仿宋_GB2312"/>
          <w:sz w:val="22"/>
          <w:szCs w:val="22"/>
        </w:rPr>
        <w:t xml:space="preserve">市（县、区）财政部门</w:t>
      </w:r>
      <w:r>
        <w:rPr>
          <w:rFonts w:ascii="宋体" w:hAnsi="宋体" w:cs="仿宋_GB2312"/>
          <w:sz w:val="22"/>
          <w:szCs w:val="22"/>
          <w:u w:val="single"/>
        </w:rPr>
        <w:t xml:space="preserve">  </w:t>
      </w:r>
      <w:r>
        <w:rPr>
          <w:rFonts w:ascii="宋体" w:hAnsi="宋体" w:cs="仿宋_GB2312"/>
          <w:sz w:val="22"/>
          <w:szCs w:val="22"/>
        </w:rPr>
        <w:t xml:space="preserve">份。</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十九、其他需要补充的内容：</w:t>
      </w:r>
      <w:r>
        <w:rPr>
          <w:rFonts w:ascii="宋体" w:hAnsi="宋体" w:cs="仿宋_GB2312"/>
          <w:sz w:val="22"/>
          <w:szCs w:val="22"/>
          <w:u w:val="single"/>
        </w:rPr>
        <w:t xml:space="preserve">                       </w:t>
      </w:r>
      <w:r>
        <w:rPr>
          <w:rFonts w:ascii="宋体" w:hAnsi="宋体" w:cs="仿宋_GB2312"/>
          <w:sz w:val="22"/>
          <w:szCs w:val="22"/>
        </w:rPr>
        <w:t xml:space="preserve">。</w:t>
      </w:r>
      <w:r/>
    </w:p>
    <w:p>
      <w:pPr>
        <w:spacing w:line="440" w:lineRule="exact"/>
        <w:rPr>
          <w:rFonts w:hint="eastAsia" w:ascii="宋体" w:hAnsi="宋体" w:cs="仿宋_GB2312"/>
          <w:sz w:val="22"/>
          <w:szCs w:val="22"/>
        </w:rPr>
      </w:pPr>
      <w:r>
        <w:rPr>
          <w:rFonts w:hint="eastAsia" w:ascii="宋体" w:hAnsi="宋体" w:cs="仿宋_GB2312"/>
          <w:sz w:val="22"/>
          <w:szCs w:val="22"/>
        </w:rPr>
      </w:r>
      <w:r/>
    </w:p>
    <w:p>
      <w:pPr>
        <w:spacing w:line="440" w:lineRule="exact"/>
        <w:rPr>
          <w:rFonts w:hint="eastAsia" w:ascii="宋体" w:hAnsi="宋体" w:cs="仿宋_GB2312"/>
          <w:sz w:val="22"/>
          <w:szCs w:val="22"/>
        </w:rPr>
      </w:pPr>
      <w:r>
        <w:rPr>
          <w:rFonts w:ascii="宋体" w:hAnsi="宋体" w:cs="仿宋_GB2312"/>
          <w:sz w:val="22"/>
          <w:szCs w:val="22"/>
        </w:rPr>
        <w:t xml:space="preserve">甲方：                                 乙方：</w:t>
      </w:r>
      <w:r/>
    </w:p>
    <w:p>
      <w:pPr>
        <w:spacing w:line="440" w:lineRule="exact"/>
        <w:rPr>
          <w:rFonts w:hint="eastAsia" w:ascii="宋体" w:hAnsi="宋体" w:cs="仿宋_GB2312"/>
          <w:sz w:val="22"/>
          <w:szCs w:val="22"/>
        </w:rPr>
      </w:pPr>
      <w:r>
        <w:rPr>
          <w:rFonts w:ascii="宋体" w:hAnsi="宋体" w:cs="仿宋_GB2312"/>
          <w:sz w:val="22"/>
          <w:szCs w:val="22"/>
        </w:rPr>
        <w:t xml:space="preserve">单位名称(公章)：                       单位名称(公章)：</w:t>
      </w:r>
      <w:r/>
    </w:p>
    <w:p>
      <w:pPr>
        <w:spacing w:line="440" w:lineRule="exact"/>
        <w:rPr>
          <w:rFonts w:hint="eastAsia" w:ascii="宋体" w:hAnsi="宋体" w:cs="仿宋_GB2312"/>
          <w:sz w:val="22"/>
          <w:szCs w:val="22"/>
        </w:rPr>
      </w:pPr>
      <w:r>
        <w:rPr>
          <w:rFonts w:ascii="宋体" w:hAnsi="宋体" w:cs="仿宋_GB2312"/>
          <w:sz w:val="22"/>
          <w:szCs w:val="22"/>
        </w:rPr>
        <w:t xml:space="preserve">法定代表人或其授权代表（签字）：        法定代表人或其授权代表（签字）：</w:t>
      </w:r>
      <w:r/>
    </w:p>
    <w:p>
      <w:pPr>
        <w:spacing w:line="440" w:lineRule="exact"/>
        <w:rPr>
          <w:rFonts w:hint="eastAsia" w:ascii="宋体" w:hAnsi="宋体" w:cs="仿宋_GB2312"/>
          <w:sz w:val="22"/>
          <w:szCs w:val="22"/>
        </w:rPr>
      </w:pPr>
      <w:r>
        <w:rPr>
          <w:rFonts w:ascii="宋体" w:hAnsi="宋体" w:cs="仿宋_GB2312"/>
          <w:sz w:val="22"/>
          <w:szCs w:val="22"/>
        </w:rPr>
        <w:t xml:space="preserve">开户银行：</w:t>
      </w:r>
      <w:r/>
    </w:p>
    <w:p>
      <w:pPr>
        <w:spacing w:line="440" w:lineRule="exact"/>
        <w:rPr>
          <w:rFonts w:hint="eastAsia" w:ascii="宋体" w:hAnsi="宋体" w:cs="仿宋_GB2312"/>
          <w:sz w:val="22"/>
          <w:szCs w:val="22"/>
        </w:rPr>
      </w:pPr>
      <w:r>
        <w:rPr>
          <w:rFonts w:ascii="宋体" w:hAnsi="宋体" w:cs="仿宋_GB2312"/>
          <w:sz w:val="22"/>
          <w:szCs w:val="22"/>
        </w:rPr>
        <w:t xml:space="preserve">账号：</w:t>
      </w:r>
      <w:r/>
    </w:p>
    <w:p>
      <w:pPr>
        <w:spacing w:line="440" w:lineRule="exact"/>
        <w:rPr>
          <w:rFonts w:hint="eastAsia" w:ascii="宋体" w:hAnsi="宋体" w:cs="仿宋_GB2312"/>
          <w:sz w:val="22"/>
          <w:szCs w:val="22"/>
        </w:rPr>
      </w:pPr>
      <w:r>
        <w:rPr>
          <w:rFonts w:ascii="宋体" w:hAnsi="宋体" w:cs="仿宋_GB2312"/>
          <w:sz w:val="22"/>
          <w:szCs w:val="22"/>
        </w:rPr>
        <w:t xml:space="preserve">联系电话：                             联系电话：</w:t>
      </w:r>
      <w:r/>
    </w:p>
    <w:p>
      <w:pPr>
        <w:spacing w:line="440" w:lineRule="exact"/>
        <w:rPr>
          <w:rFonts w:hint="eastAsia" w:ascii="宋体" w:hAnsi="宋体" w:cs="仿宋_GB2312"/>
          <w:sz w:val="22"/>
          <w:szCs w:val="22"/>
        </w:rPr>
      </w:pPr>
      <w:r>
        <w:rPr>
          <w:rFonts w:ascii="宋体" w:hAnsi="宋体" w:cs="仿宋_GB2312"/>
          <w:sz w:val="22"/>
          <w:szCs w:val="22"/>
        </w:rPr>
        <w:t xml:space="preserve">签订日期：                             签订日期：</w:t>
      </w:r>
      <w:r/>
    </w:p>
    <w:p>
      <w:pPr>
        <w:jc w:val="center"/>
        <w:spacing w:after="120"/>
        <w:rPr>
          <w:rFonts w:hint="eastAsia" w:ascii="宋体" w:hAnsi="宋体"/>
          <w:sz w:val="22"/>
          <w:szCs w:val="22"/>
        </w:rPr>
      </w:pPr>
      <w:r>
        <w:rPr>
          <w:rFonts w:hint="eastAsia" w:ascii="宋体" w:hAnsi="宋体"/>
          <w:sz w:val="22"/>
          <w:szCs w:val="22"/>
        </w:rPr>
      </w:r>
      <w:r/>
    </w:p>
    <w:p>
      <w:pPr>
        <w:ind w:left="420"/>
        <w:jc w:val="left"/>
        <w:spacing w:line="400" w:lineRule="exact"/>
        <w:rPr>
          <w:rFonts w:hint="eastAsia" w:ascii="宋体" w:hAnsi="宋体" w:cs="宋体"/>
          <w:sz w:val="22"/>
          <w:szCs w:val="22"/>
        </w:rPr>
      </w:pPr>
      <w:r>
        <w:rPr>
          <w:rFonts w:hint="eastAsia" w:ascii="宋体" w:hAnsi="宋体" w:cs="宋体"/>
          <w:sz w:val="22"/>
          <w:szCs w:val="22"/>
        </w:rPr>
        <w:br/>
      </w:r>
      <w:r/>
    </w:p>
    <w:p>
      <w:pPr>
        <w:pStyle w:val="740"/>
        <w:jc w:val="center"/>
        <w:spacing w:after="0" w:line="400" w:lineRule="exact"/>
        <w:rPr>
          <w:rFonts w:hint="eastAsia" w:ascii="宋体" w:hAnsi="宋体" w:cs="宋体"/>
          <w:sz w:val="24"/>
        </w:rPr>
      </w:pPr>
      <w:r>
        <w:rPr>
          <w:rFonts w:hint="eastAsia" w:ascii="宋体" w:hAnsi="宋体" w:cs="宋体"/>
          <w:sz w:val="22"/>
          <w:szCs w:val="22"/>
        </w:rPr>
        <w:t xml:space="preserve">                                                                                      </w:t>
      </w:r>
      <w:r>
        <w:rPr>
          <w:rFonts w:hint="eastAsia" w:ascii="宋体" w:hAnsi="宋体" w:cs="宋体"/>
          <w:sz w:val="22"/>
          <w:szCs w:val="22"/>
          <w:u w:val="single"/>
        </w:rPr>
        <w:t xml:space="preserve">                          </w:t>
      </w:r>
      <w:r/>
    </w:p>
    <w:p>
      <w:pPr>
        <w:ind w:firstLine="600"/>
        <w:spacing w:line="360" w:lineRule="auto"/>
        <w:rPr>
          <w:rFonts w:hint="eastAsia" w:ascii="宋体" w:hAnsi="宋体" w:cs="宋体"/>
          <w:sz w:val="24"/>
        </w:rPr>
      </w:pPr>
      <w:r>
        <w:rPr>
          <w:rFonts w:hint="eastAsia" w:ascii="宋体" w:hAnsi="宋体" w:cs="宋体"/>
          <w:sz w:val="24"/>
        </w:rPr>
      </w:r>
      <w:bookmarkEnd w:id="151"/>
      <w:bookmarkEnd w:id="152"/>
      <w:bookmarkEnd w:id="153"/>
      <w:r/>
    </w:p>
    <w:p>
      <w:pPr>
        <w:ind w:firstLine="3360"/>
        <w:rPr>
          <w:rFonts w:hint="eastAsia" w:ascii="宋体" w:hAnsi="宋体"/>
          <w:sz w:val="24"/>
        </w:rPr>
      </w:pPr>
      <w:r>
        <w:rPr>
          <w:rFonts w:hint="eastAsia" w:ascii="宋体" w:hAnsi="宋体"/>
          <w:sz w:val="24"/>
        </w:rPr>
      </w:r>
      <w:bookmarkEnd w:id="154"/>
      <w:r/>
    </w:p>
    <w:p>
      <w:pPr>
        <w:ind w:firstLine="3360"/>
        <w:rPr>
          <w:rFonts w:hint="eastAsia" w:ascii="宋体" w:hAnsi="宋体"/>
          <w:sz w:val="24"/>
        </w:rPr>
      </w:pPr>
      <w:r>
        <w:rPr>
          <w:rFonts w:hint="eastAsia" w:ascii="宋体" w:hAnsi="宋体"/>
          <w:sz w:val="24"/>
        </w:rPr>
      </w:r>
      <w:r/>
    </w:p>
    <w:p>
      <w:pPr>
        <w:pStyle w:val="742"/>
        <w:ind w:firstLine="0"/>
        <w:rPr>
          <w:rFonts w:hint="eastAsia" w:ascii="宋体" w:hAnsi="宋体" w:eastAsia="宋体"/>
        </w:rPr>
      </w:pPr>
      <w:r>
        <w:rPr>
          <w:rFonts w:hint="eastAsia" w:ascii="宋体" w:hAnsi="宋体" w:eastAsia="宋体"/>
        </w:rPr>
      </w:r>
      <w:r/>
    </w:p>
    <w:p>
      <w:pPr>
        <w:pStyle w:val="773"/>
        <w:ind w:left="0" w:firstLine="442"/>
        <w:spacing w:after="0" w:line="440" w:lineRule="exact"/>
        <w:rPr>
          <w:rFonts w:hint="eastAsia" w:ascii="宋体" w:hAnsi="宋体"/>
          <w:b/>
          <w:sz w:val="22"/>
          <w:szCs w:val="22"/>
          <w:highlight w:val="yellow"/>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bookmarkStart w:id="161" w:name="_Toc28286"/>
      <w:r/>
      <w:r/>
    </w:p>
    <w:p>
      <w:pPr>
        <w:pStyle w:val="722"/>
        <w:numPr>
          <w:ilvl w:val="0"/>
          <w:numId w:val="7"/>
        </w:numPr>
        <w:jc w:val="center"/>
        <w:keepLines w:val="0"/>
        <w:keepNext w:val="0"/>
        <w:spacing w:before="0" w:after="0" w:line="240" w:lineRule="auto"/>
        <w:rPr>
          <w:rFonts w:hint="eastAsia"/>
        </w:rPr>
      </w:pPr>
      <w:r>
        <w:rPr>
          <w:rFonts w:hint="eastAsia" w:ascii="宋体" w:hAnsi="宋体"/>
          <w:sz w:val="36"/>
          <w:szCs w:val="36"/>
        </w:rPr>
        <w:t xml:space="preserve">项目需求</w:t>
      </w:r>
      <w:r/>
    </w:p>
    <w:p>
      <w:pPr>
        <w:ind w:firstLine="723"/>
        <w:jc w:val="left"/>
        <w:spacing w:line="360" w:lineRule="auto"/>
        <w:rPr>
          <w:rFonts w:ascii="宋体" w:hAnsi="宋体"/>
          <w:b/>
          <w:color w:val="000000"/>
          <w:sz w:val="24"/>
        </w:rPr>
      </w:pPr>
      <w:r>
        <w:rPr>
          <w:rFonts w:hint="eastAsia" w:ascii="宋体" w:hAnsi="宋体"/>
          <w:b/>
          <w:color w:val="000000"/>
          <w:sz w:val="24"/>
        </w:rPr>
        <w:t xml:space="preserve">一、项目概述</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b w:val="0"/>
          <w:bCs/>
          <w:color w:val="000000"/>
          <w:sz w:val="24"/>
        </w:rPr>
      </w:pPr>
      <w:r>
        <w:rPr>
          <w:rFonts w:hint="eastAsia" w:ascii="宋体" w:hAnsi="宋体" w:eastAsia="宋体" w:cs="Times New Roman"/>
          <w:b w:val="0"/>
          <w:bCs/>
          <w:color w:val="000000"/>
          <w:sz w:val="24"/>
        </w:rPr>
        <w:t xml:space="preserve">为配合市政府安置房发证需求而实施此项目,该项自概括</w:t>
      </w:r>
      <w:r>
        <w:rPr>
          <w:rFonts w:hint="eastAsia" w:ascii="宋体" w:hAnsi="宋体" w:eastAsia="宋体" w:cs="宋体"/>
          <w:color w:val="000000"/>
          <w:sz w:val="24"/>
          <w:szCs w:val="24"/>
          <w:u w:val="single"/>
          <w:shd w:val="clear" w:color="auto" w:fill="ffffff"/>
          <w:lang w:eastAsia="zh-CN"/>
        </w:rPr>
        <w:t xml:space="preserve">城西新苑1497户房屋安全鉴定和消防评估</w:t>
      </w:r>
      <w:r>
        <w:rPr>
          <w:rFonts w:hint="eastAsia" w:ascii="宋体" w:hAnsi="宋体" w:eastAsia="宋体" w:cs="Times New Roman"/>
          <w:b w:val="0"/>
          <w:bCs/>
          <w:color w:val="000000"/>
          <w:sz w:val="24"/>
        </w:rPr>
        <w:t xml:space="preserve">房屋的质量鉴定</w:t>
      </w:r>
      <w:r>
        <w:rPr>
          <w:rFonts w:hint="eastAsia" w:ascii="宋体" w:hAnsi="宋体" w:eastAsia="宋体" w:cs="Times New Roman"/>
          <w:b w:val="0"/>
          <w:bCs/>
          <w:color w:val="000000"/>
          <w:sz w:val="24"/>
          <w:lang w:val="en-US" w:eastAsia="zh-CN"/>
        </w:rPr>
        <w:t xml:space="preserve">和消防评估</w:t>
      </w:r>
      <w:r>
        <w:rPr>
          <w:rFonts w:hint="eastAsia" w:ascii="宋体" w:hAnsi="宋体" w:eastAsia="宋体" w:cs="Times New Roman"/>
          <w:b w:val="0"/>
          <w:bCs/>
          <w:color w:val="000000"/>
          <w:sz w:val="24"/>
        </w:rPr>
        <w:t xml:space="preserve">。服务期：</w:t>
      </w:r>
      <w:r>
        <w:rPr>
          <w:rFonts w:hint="eastAsia" w:ascii="宋体" w:hAnsi="宋体" w:eastAsia="宋体" w:cs="Times New Roman"/>
          <w:b w:val="0"/>
          <w:bCs/>
          <w:color w:val="000000"/>
          <w:sz w:val="24"/>
          <w:lang w:val="en-US" w:eastAsia="zh-CN"/>
        </w:rPr>
        <w:t xml:space="preserve">30日历天</w:t>
      </w:r>
      <w:r>
        <w:rPr>
          <w:rFonts w:hint="eastAsia" w:ascii="宋体" w:hAnsi="宋体" w:eastAsia="宋体" w:cs="Times New Roman"/>
          <w:b w:val="0"/>
          <w:bCs/>
          <w:color w:val="000000"/>
          <w:sz w:val="24"/>
        </w:rPr>
        <w:t xml:space="preserve">，详见招标文件采购需求有关内容。</w:t>
      </w:r>
      <w:r/>
    </w:p>
    <w:p>
      <w:pPr>
        <w:numPr>
          <w:ilvl w:val="0"/>
          <w:numId w:val="8"/>
        </w:numPr>
        <w:ind w:firstLine="723"/>
        <w:jc w:val="left"/>
        <w:spacing w:line="360" w:lineRule="auto"/>
        <w:rPr>
          <w:rFonts w:hint="eastAsia" w:ascii="宋体" w:hAnsi="宋体"/>
          <w:b/>
          <w:color w:val="000000"/>
          <w:sz w:val="24"/>
        </w:rPr>
      </w:pPr>
      <w:r>
        <w:rPr>
          <w:rFonts w:hint="eastAsia" w:ascii="宋体" w:hAnsi="宋体"/>
          <w:b/>
          <w:color w:val="000000"/>
          <w:sz w:val="24"/>
        </w:rPr>
        <w:t xml:space="preserve">测绘需求</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eastAsia="宋体" w:cs="宋体"/>
          <w:color w:val="000000"/>
          <w:sz w:val="24"/>
          <w:szCs w:val="24"/>
          <w:u w:val="single"/>
          <w:shd w:val="clear" w:color="auto" w:fill="ffffff"/>
          <w:lang w:eastAsia="zh-CN"/>
        </w:rPr>
        <w:t xml:space="preserve">城西新苑1497户</w:t>
      </w:r>
      <w:r>
        <w:rPr>
          <w:rFonts w:hint="eastAsia" w:ascii="宋体" w:hAnsi="宋体"/>
          <w:b w:val="0"/>
          <w:bCs/>
          <w:color w:val="000000"/>
          <w:sz w:val="24"/>
        </w:rPr>
        <w:t xml:space="preserve">房屋</w:t>
      </w:r>
      <w:r>
        <w:rPr>
          <w:rFonts w:hint="eastAsia" w:ascii="宋体" w:hAnsi="宋体"/>
          <w:b w:val="0"/>
          <w:bCs/>
          <w:color w:val="000000"/>
          <w:sz w:val="24"/>
          <w:lang w:val="en-US" w:eastAsia="zh-CN"/>
        </w:rPr>
        <w:t xml:space="preserve">质量</w:t>
      </w:r>
      <w:r>
        <w:rPr>
          <w:rFonts w:hint="eastAsia" w:ascii="宋体" w:hAnsi="宋体"/>
          <w:b w:val="0"/>
          <w:bCs/>
          <w:color w:val="000000"/>
          <w:sz w:val="24"/>
        </w:rPr>
        <w:t xml:space="preserve">鉴定</w:t>
      </w:r>
      <w:r>
        <w:rPr>
          <w:rFonts w:hint="eastAsia" w:ascii="宋体" w:hAnsi="宋体" w:eastAsia="宋体" w:cs="Times New Roman"/>
          <w:b w:val="0"/>
          <w:bCs/>
          <w:color w:val="000000"/>
          <w:sz w:val="24"/>
          <w:lang w:val="en-US" w:eastAsia="zh-CN"/>
        </w:rPr>
        <w:t xml:space="preserve">和消防评估</w:t>
      </w:r>
      <w:r>
        <w:rPr>
          <w:rFonts w:hint="eastAsia" w:ascii="宋体" w:hAnsi="宋体"/>
          <w:b w:val="0"/>
          <w:bCs/>
          <w:color w:val="000000"/>
          <w:sz w:val="24"/>
        </w:rPr>
        <w:t xml:space="preserve">,进行房屋</w:t>
      </w:r>
      <w:r>
        <w:rPr>
          <w:rFonts w:hint="eastAsia" w:ascii="宋体" w:hAnsi="宋体"/>
          <w:b w:val="0"/>
          <w:bCs/>
          <w:color w:val="000000"/>
          <w:sz w:val="24"/>
          <w:lang w:val="en-US" w:eastAsia="zh-CN"/>
        </w:rPr>
        <w:t xml:space="preserve">质量</w:t>
      </w:r>
      <w:r>
        <w:rPr>
          <w:rFonts w:hint="eastAsia" w:ascii="宋体" w:hAnsi="宋体"/>
          <w:b w:val="0"/>
          <w:bCs/>
          <w:color w:val="000000"/>
          <w:sz w:val="24"/>
        </w:rPr>
        <w:t xml:space="preserve">鉴定包含但不限于：</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1、依据《建筑结构检测技术标准》、《砌体工程现场检测技术标准》等相关规范要求进行周边环境调查、地基基础检查、房屋整体倾斜测量、结构构件变形测量、结构体系调查、结构损伤检测、轴线距离测量、构件截面尺寸测量、混凝土强度检测、砖块强度检测、砌筑砂浆检测、围护结构检查等；</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2、根据收集的检测数据以及《砌体结构设计规范》、《建筑结构荷载规范》等相关规范的要求，对所检房屋进行结构建模计算；</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3、综合现场检测及建模计算结果进行安全性计算分析，并依据《民用建筑可靠性鉴定标准》等相关规范要求对建筑物的安全性等级进行评定，形成《房屋安全鉴定报告》，满足不动产权证办理要求。</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4、检测过程中对墙体、屋面等造成的相关破坏，在检测完毕后必须复原。</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（二）人员及设备要求：</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1、响应供应商须为本项目配置 1 名项目负责人，具有一定的技术力量及执业资格。</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（三）服务标准</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1、成交供应商出具的房屋安全鉴定报告符合国家最新相关服务标准，满足行业规范要求和不动产权证办理要求，最终报告获得主管部门认可。</w:t>
      </w:r>
      <w:r/>
    </w:p>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2、成交供应商在采购人规定的时间内完成现场检测，并完成鉴定报告的编制。</w:t>
      </w:r>
      <w:r/>
    </w:p>
    <w:p>
      <w:pPr>
        <w:ind w:firstLine="482"/>
        <w:jc w:val="left"/>
        <w:spacing w:line="360" w:lineRule="auto"/>
        <w:rPr>
          <w:rFonts w:hint="eastAsia" w:ascii="宋体" w:hAnsi="宋体"/>
          <w:b/>
          <w:color w:val="000000"/>
          <w:sz w:val="24"/>
        </w:rPr>
      </w:pPr>
      <w:r>
        <w:rPr>
          <w:rFonts w:hint="eastAsia" w:ascii="宋体" w:hAnsi="宋体"/>
          <w:b/>
          <w:color w:val="000000"/>
          <w:sz w:val="24"/>
        </w:rPr>
        <w:t xml:space="preserve">三、付款方式：</w:t>
      </w:r>
      <w:r/>
    </w:p>
    <w:p>
      <w:pPr>
        <w:ind w:firstLine="480"/>
        <w:spacing w:after="0" w:line="460" w:lineRule="exac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完成服务提交相应鉴定检测报告并经相关主要部门通过后一次性付清服务费。</w:t>
      </w:r>
      <w:r/>
    </w:p>
    <w:p>
      <w:pPr>
        <w:ind w:firstLine="482"/>
        <w:jc w:val="left"/>
        <w:spacing w:line="360" w:lineRule="auto"/>
        <w:rPr>
          <w:rFonts w:ascii="宋体" w:hAnsi="宋体"/>
          <w:b/>
          <w:color w:val="000000"/>
          <w:sz w:val="24"/>
        </w:rPr>
      </w:pPr>
      <w:r>
        <w:rPr>
          <w:rFonts w:hint="eastAsia" w:ascii="宋体" w:hAnsi="宋体"/>
          <w:b/>
          <w:color w:val="000000"/>
          <w:sz w:val="24"/>
        </w:rPr>
        <w:t xml:space="preserve">四、其他事项</w:t>
      </w:r>
      <w:r/>
    </w:p>
    <w:p>
      <w:pPr>
        <w:ind w:firstLine="480"/>
        <w:jc w:val="left"/>
        <w:spacing w:line="360" w:lineRule="auto"/>
        <w:rPr>
          <w:rFonts w:ascii="宋体" w:hAnsi="宋体"/>
          <w:color w:val="000000"/>
          <w:sz w:val="24"/>
        </w:rPr>
      </w:pPr>
      <w:r>
        <w:rPr>
          <w:rFonts w:hint="eastAsia" w:ascii="宋体" w:hAnsi="宋体"/>
          <w:color w:val="000000"/>
          <w:sz w:val="24"/>
        </w:rPr>
        <w:t xml:space="preserve">1、中标单位应自备本项目使用的法规、标准和其他规划依据资料。</w:t>
      </w:r>
      <w:r/>
    </w:p>
    <w:p>
      <w:pPr>
        <w:ind w:firstLine="480"/>
        <w:jc w:val="left"/>
        <w:spacing w:line="360" w:lineRule="auto"/>
        <w:rPr>
          <w:rFonts w:ascii="宋体" w:hAnsi="宋体"/>
          <w:color w:val="000000"/>
          <w:sz w:val="24"/>
        </w:rPr>
      </w:pPr>
      <w:r>
        <w:rPr>
          <w:rFonts w:hint="eastAsia" w:ascii="宋体" w:hAnsi="宋体"/>
          <w:color w:val="000000"/>
          <w:sz w:val="24"/>
        </w:rPr>
        <w:t xml:space="preserve">2、投标人必须具备独立完成本项目的能力，中标后不允许分包、转包。如发现中标单位在本项目的规划过程中存在资质挂靠、分包、不委派投标文件中指定的技术人员及其他违规现象，视为违约，一切不利后果由中标单位负责。</w:t>
      </w:r>
      <w:r/>
    </w:p>
    <w:p>
      <w:pPr>
        <w:rPr>
          <w:rFonts w:hint="eastAsia"/>
        </w:rPr>
      </w:pPr>
      <w:r>
        <w:rPr>
          <w:rFonts w:hint="eastAsia"/>
        </w:rPr>
      </w:r>
      <w:bookmarkEnd w:id="161"/>
      <w:r/>
    </w:p>
    <w:p>
      <w:pPr>
        <w:pStyle w:val="722"/>
        <w:jc w:val="center"/>
        <w:keepLines w:val="0"/>
        <w:keepNext w:val="0"/>
        <w:spacing w:before="0" w:after="0" w:line="240" w:lineRule="auto"/>
        <w:rPr>
          <w:rFonts w:hint="eastAsia" w:ascii="宋体" w:hAnsi="宋体"/>
          <w:sz w:val="36"/>
          <w:szCs w:val="36"/>
        </w:rPr>
      </w:pPr>
      <w:r>
        <w:rPr>
          <w:rFonts w:ascii="宋体" w:hAnsi="宋体"/>
          <w:sz w:val="36"/>
          <w:szCs w:val="36"/>
        </w:rPr>
        <w:t xml:space="preserve">第七章</w:t>
      </w:r>
      <w:r>
        <w:rPr>
          <w:rFonts w:hint="eastAsia" w:ascii="宋体" w:hAnsi="宋体"/>
          <w:sz w:val="36"/>
          <w:szCs w:val="36"/>
        </w:rPr>
        <w:t xml:space="preserve">投标文件格式</w:t>
      </w:r>
      <w:r/>
    </w:p>
    <w:p>
      <w:pPr>
        <w:jc w:val="left"/>
        <w:spacing w:line="360" w:lineRule="auto"/>
        <w:rPr>
          <w:rFonts w:hint="eastAsia" w:ascii="宋体" w:hAnsi="宋体"/>
          <w:b/>
          <w:sz w:val="32"/>
        </w:rPr>
      </w:pPr>
      <w:r/>
      <w:bookmarkStart w:id="162" w:name="_Toc3586"/>
      <w:r>
        <w:rPr>
          <w:rStyle w:val="937"/>
          <w:rFonts w:hint="eastAsia" w:ascii="宋体" w:hAnsi="宋体" w:eastAsia="宋体"/>
        </w:rPr>
        <w:t xml:space="preserve">封面</w:t>
      </w:r>
      <w:bookmarkEnd w:id="162"/>
      <w:r/>
      <w:r/>
    </w:p>
    <w:p>
      <w:pPr>
        <w:jc w:val="center"/>
        <w:rPr>
          <w:rFonts w:hint="eastAsia" w:ascii="宋体" w:hAnsi="宋体"/>
          <w:sz w:val="44"/>
          <w:szCs w:val="44"/>
        </w:rPr>
      </w:pPr>
      <w:r>
        <w:rPr>
          <w:rFonts w:hint="eastAsia" w:ascii="宋体" w:hAnsi="宋体"/>
          <w:sz w:val="44"/>
          <w:szCs w:val="44"/>
        </w:rPr>
      </w:r>
      <w:r/>
    </w:p>
    <w:p>
      <w:pPr>
        <w:spacing w:line="360" w:lineRule="auto"/>
        <w:rPr>
          <w:rFonts w:hint="eastAsia" w:ascii="宋体" w:hAnsi="宋体" w:cs="楷体"/>
          <w:b/>
          <w:bCs/>
          <w:sz w:val="96"/>
          <w:szCs w:val="96"/>
        </w:rPr>
      </w:pPr>
      <w:r>
        <w:rPr>
          <w:rFonts w:hint="eastAsia" w:ascii="宋体" w:hAnsi="宋体" w:cs="楷体"/>
          <w:b/>
          <w:bCs/>
          <w:sz w:val="96"/>
          <w:szCs w:val="96"/>
        </w:rPr>
      </w:r>
      <w:r/>
    </w:p>
    <w:p>
      <w:pPr>
        <w:jc w:val="center"/>
        <w:spacing w:line="360" w:lineRule="auto"/>
        <w:rPr>
          <w:rFonts w:hint="eastAsia" w:ascii="宋体" w:hAnsi="宋体" w:cs="楷体"/>
          <w:b/>
          <w:bCs/>
          <w:sz w:val="96"/>
          <w:szCs w:val="96"/>
        </w:rPr>
      </w:pPr>
      <w:r>
        <w:rPr>
          <w:rFonts w:hint="eastAsia" w:ascii="宋体" w:hAnsi="宋体" w:cs="楷体"/>
          <w:b/>
          <w:bCs/>
          <w:sz w:val="96"/>
          <w:szCs w:val="96"/>
        </w:rPr>
        <w:t xml:space="preserve">投标文件</w:t>
      </w:r>
      <w:r/>
    </w:p>
    <w:p>
      <w:pPr>
        <w:jc w:val="center"/>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t xml:space="preserve">项目名称：</w:t>
      </w:r>
      <w:r/>
    </w:p>
    <w:p>
      <w:pPr>
        <w:ind w:firstLine="980"/>
        <w:jc w:val="left"/>
        <w:spacing w:line="360" w:lineRule="auto"/>
        <w:rPr>
          <w:rFonts w:hint="eastAsia" w:ascii="宋体" w:hAnsi="宋体"/>
          <w:sz w:val="28"/>
          <w:szCs w:val="28"/>
        </w:rPr>
      </w:pPr>
      <w:r>
        <w:rPr>
          <w:rFonts w:hint="eastAsia" w:ascii="宋体" w:hAnsi="宋体"/>
          <w:sz w:val="28"/>
          <w:szCs w:val="28"/>
        </w:rPr>
        <w:t xml:space="preserve">项目编号：</w:t>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pStyle w:val="740"/>
        <w:rPr>
          <w:rFonts w:hint="eastAsia" w:ascii="宋体" w:hAnsi="宋体"/>
        </w:rPr>
      </w:pPr>
      <w:r>
        <w:rPr>
          <w:rFonts w:hint="eastAsia" w:ascii="宋体" w:hAnsi="宋体"/>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t xml:space="preserve">投标人（盖章）：</w:t>
      </w:r>
      <w:r/>
    </w:p>
    <w:p>
      <w:pPr>
        <w:ind w:firstLine="980"/>
        <w:jc w:val="left"/>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t xml:space="preserve">   日期：  年  月   日</w:t>
      </w:r>
      <w:r/>
    </w:p>
    <w:p>
      <w:pPr>
        <w:jc w:val="left"/>
        <w:widowControl/>
        <w:rPr>
          <w:rFonts w:hint="eastAsia" w:ascii="宋体" w:hAnsi="宋体"/>
          <w:sz w:val="32"/>
          <w:szCs w:val="32"/>
        </w:rPr>
      </w:pPr>
      <w:r>
        <w:rPr>
          <w:rFonts w:hint="eastAsia" w:ascii="宋体" w:hAnsi="宋体"/>
          <w:sz w:val="32"/>
          <w:szCs w:val="32"/>
        </w:rPr>
        <w:br w:type="page" w:clear="all"/>
      </w:r>
      <w:r/>
    </w:p>
    <w:p>
      <w:pPr>
        <w:jc w:val="center"/>
        <w:spacing w:line="360" w:lineRule="auto"/>
        <w:rPr>
          <w:rFonts w:hint="eastAsia" w:ascii="宋体" w:hAnsi="宋体"/>
          <w:sz w:val="32"/>
          <w:szCs w:val="32"/>
        </w:rPr>
      </w:pPr>
      <w:r>
        <w:rPr>
          <w:rFonts w:hint="eastAsia" w:ascii="宋体" w:hAnsi="宋体"/>
          <w:sz w:val="32"/>
          <w:szCs w:val="32"/>
        </w:rPr>
        <w:t xml:space="preserve">一、基本目录</w:t>
      </w:r>
      <w:r/>
    </w:p>
    <w:p>
      <w:pPr>
        <w:jc w:val="center"/>
        <w:spacing w:line="360" w:lineRule="auto"/>
        <w:rPr>
          <w:rFonts w:hint="eastAsia" w:ascii="宋体" w:hAnsi="宋体"/>
          <w:sz w:val="22"/>
          <w:szCs w:val="22"/>
        </w:rPr>
      </w:pPr>
      <w:r>
        <w:rPr>
          <w:rFonts w:hint="eastAsia" w:ascii="宋体" w:hAnsi="宋体"/>
          <w:sz w:val="22"/>
          <w:szCs w:val="22"/>
        </w:rPr>
      </w:r>
      <w:r/>
    </w:p>
    <w:p>
      <w:pPr>
        <w:pStyle w:val="1181"/>
        <w:numPr>
          <w:ilvl w:val="2"/>
          <w:numId w:val="9"/>
        </w:numPr>
        <w:ind w:firstLine="632"/>
        <w:jc w:val="center"/>
        <w:rPr>
          <w:rFonts w:hint="eastAsia" w:ascii="宋体" w:hAnsi="宋体"/>
          <w:bCs w:val="0"/>
          <w:color w:val="auto"/>
          <w:sz w:val="28"/>
          <w:szCs w:val="28"/>
        </w:rPr>
      </w:pPr>
      <w:r>
        <w:rPr>
          <w:rFonts w:hint="eastAsia" w:ascii="宋体" w:hAnsi="宋体"/>
          <w:bCs w:val="0"/>
          <w:color w:val="auto"/>
          <w:sz w:val="28"/>
          <w:szCs w:val="28"/>
        </w:rPr>
        <w:t xml:space="preserve">（一）开</w:t>
      </w:r>
      <w:r>
        <w:rPr>
          <w:rFonts w:ascii="宋体" w:hAnsi="宋体"/>
          <w:bCs w:val="0"/>
          <w:color w:val="auto"/>
          <w:sz w:val="28"/>
          <w:szCs w:val="28"/>
        </w:rPr>
        <w:t xml:space="preserve">标一览表</w:t>
      </w:r>
      <w:r/>
    </w:p>
    <w:p>
      <w:pPr>
        <w:pStyle w:val="1178"/>
        <w:jc w:val="left"/>
        <w:spacing w:line="460" w:lineRule="exact"/>
        <w:rPr>
          <w:rFonts w:hint="eastAsia" w:ascii="宋体" w:hAnsi="宋体" w:cs="仿宋"/>
          <w:sz w:val="24"/>
        </w:rPr>
      </w:pPr>
      <w:r>
        <w:rPr>
          <w:rFonts w:hint="eastAsia" w:ascii="宋体" w:hAnsi="宋体" w:cs="仿宋"/>
          <w:sz w:val="24"/>
        </w:rPr>
      </w:r>
      <w:r/>
    </w:p>
    <w:p>
      <w:pPr>
        <w:pStyle w:val="1179"/>
        <w:rPr>
          <w:rFonts w:hint="eastAsia" w:ascii="宋体" w:hAnsi="宋体"/>
          <w:color w:val="auto"/>
        </w:rPr>
      </w:pPr>
      <w:r>
        <w:rPr>
          <w:rFonts w:hint="eastAsia" w:ascii="宋体" w:hAnsi="宋体"/>
          <w:color w:val="auto"/>
        </w:rPr>
      </w:r>
      <w:r/>
    </w:p>
    <w:p>
      <w:pPr>
        <w:spacing w:line="360" w:lineRule="auto"/>
        <w:rPr>
          <w:rFonts w:hint="eastAsia" w:ascii="宋体" w:hAnsi="宋体" w:cs="仿宋"/>
          <w:sz w:val="24"/>
          <w:u w:val="single"/>
        </w:rPr>
      </w:pPr>
      <w:r>
        <w:rPr>
          <w:rFonts w:hint="eastAsia" w:ascii="宋体" w:hAnsi="宋体" w:cs="仿宋"/>
          <w:sz w:val="24"/>
        </w:rPr>
        <w:t xml:space="preserve">项目编号：</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货币单位：人民币元</w:t>
      </w:r>
      <w:r/>
    </w:p>
    <w:p>
      <w:pPr>
        <w:spacing w:line="360" w:lineRule="auto"/>
        <w:rPr>
          <w:rFonts w:hint="eastAsia" w:ascii="宋体" w:hAnsi="宋体" w:cs="仿宋"/>
          <w:sz w:val="24"/>
        </w:rPr>
      </w:pPr>
      <w:r>
        <w:rPr>
          <w:rFonts w:hint="eastAsia" w:ascii="宋体" w:hAnsi="宋体" w:cs="仿宋"/>
          <w:sz w:val="24"/>
        </w:rPr>
      </w:r>
      <w:r/>
    </w:p>
    <w:tbl>
      <w:tblPr>
        <w:tblStyle w:val="732"/>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1867"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4600" w:type="dxa"/>
            <w:vAlign w:val="center"/>
            <w:textDirection w:val="lrTb"/>
            <w:noWrap/>
          </w:tcPr>
          <w:p>
            <w:pPr>
              <w:spacing w:line="360" w:lineRule="auto"/>
              <w:rPr>
                <w:rFonts w:hint="eastAsia" w:ascii="宋体" w:hAnsi="宋体" w:cs="仿宋"/>
                <w:sz w:val="24"/>
              </w:rPr>
            </w:pPr>
            <w:r>
              <w:rPr>
                <w:rFonts w:ascii="宋体" w:hAnsi="宋体" w:cs="仿宋"/>
                <w:sz w:val="24"/>
              </w:rPr>
              <w:t xml:space="preserve">总价</w:t>
            </w:r>
            <w:r>
              <w:rPr>
                <w:rFonts w:hint="eastAsia" w:ascii="宋体" w:hAnsi="宋体" w:cs="仿宋"/>
                <w:sz w:val="24"/>
              </w:rPr>
              <w:t xml:space="preserve">（小写）</w:t>
            </w:r>
            <w:r/>
          </w:p>
        </w:tc>
      </w:tr>
      <w:tr>
        <w:trPr>
          <w:cantSplit/>
          <w:jc w:val="center"/>
          <w:trHeight w:val="923"/>
        </w:trPr>
        <w:tc>
          <w:tcPr>
            <w:tcBorders>
              <w:top w:val="single" w:color="000000" w:sz="2" w:space="0"/>
              <w:left w:val="single" w:color="000000" w:sz="6" w:space="0"/>
              <w:right w:val="single" w:color="000000" w:sz="2" w:space="0"/>
            </w:tcBorders>
            <w:tcW w:w="2447"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项目名称</w:t>
            </w:r>
            <w:r/>
          </w:p>
        </w:tc>
        <w:tc>
          <w:tcPr>
            <w:tcBorders>
              <w:top w:val="single" w:color="000000" w:sz="2" w:space="0"/>
              <w:left w:val="single" w:color="000000" w:sz="2" w:space="0"/>
              <w:right w:val="single" w:color="000000" w:sz="4" w:space="0"/>
            </w:tcBorders>
            <w:tcW w:w="1867"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详见投标文件  </w:t>
            </w:r>
            <w:r/>
          </w:p>
        </w:tc>
        <w:tc>
          <w:tcPr>
            <w:tcBorders>
              <w:top w:val="single" w:color="000000" w:sz="2" w:space="0"/>
              <w:left w:val="single" w:color="000000" w:sz="4" w:space="0"/>
              <w:right w:val="single" w:color="000000" w:sz="2" w:space="0"/>
            </w:tcBorders>
            <w:tcW w:w="4600"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            元</w:t>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金额大写 </w:t>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投标人公章：</w:t>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（电子签章）</w:t>
            </w:r>
            <w:r/>
          </w:p>
        </w:tc>
      </w:tr>
    </w:tbl>
    <w:p>
      <w:pPr>
        <w:rPr>
          <w:rFonts w:hint="eastAsia" w:ascii="宋体" w:hAnsi="宋体" w:cs="仿宋"/>
          <w:sz w:val="24"/>
        </w:rPr>
      </w:pPr>
      <w:r>
        <w:rPr>
          <w:rFonts w:hint="eastAsia" w:ascii="宋体" w:hAnsi="宋体" w:cs="仿宋"/>
          <w:sz w:val="24"/>
        </w:rPr>
      </w:r>
      <w:r/>
    </w:p>
    <w:p>
      <w:pPr>
        <w:rPr>
          <w:rFonts w:hint="eastAsia" w:ascii="宋体" w:hAnsi="宋体" w:cs="仿宋"/>
          <w:sz w:val="24"/>
        </w:rPr>
      </w:pPr>
      <w:r>
        <w:rPr>
          <w:rFonts w:hint="eastAsia" w:ascii="宋体" w:hAnsi="宋体" w:cs="仿宋"/>
          <w:sz w:val="24"/>
        </w:rPr>
      </w:r>
      <w:r/>
    </w:p>
    <w:p>
      <w:pPr>
        <w:rPr>
          <w:rFonts w:hint="eastAsia" w:ascii="宋体" w:hAnsi="宋体" w:cs="仿宋"/>
          <w:sz w:val="24"/>
        </w:rPr>
      </w:pPr>
      <w:r>
        <w:rPr>
          <w:rFonts w:hint="eastAsia" w:ascii="宋体" w:hAnsi="宋体" w:cs="仿宋"/>
          <w:sz w:val="24"/>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560" w:lineRule="exact"/>
        <w:rPr>
          <w:rFonts w:hint="eastAsia" w:ascii="宋体" w:hAnsi="宋体"/>
          <w:u w:val="single"/>
        </w:rPr>
      </w:pPr>
      <w:r>
        <w:rPr>
          <w:rFonts w:ascii="宋体" w:hAnsi="宋体"/>
        </w:rPr>
        <w:t xml:space="preserve">投标人名称：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p>
    <w:p>
      <w:pPr>
        <w:ind w:left="525" w:hanging="525"/>
        <w:spacing w:line="560" w:lineRule="exact"/>
        <w:rPr>
          <w:rFonts w:hint="eastAsia" w:ascii="宋体" w:hAnsi="宋体"/>
          <w:u w:val="single"/>
        </w:rPr>
      </w:pPr>
      <w:r>
        <w:rPr>
          <w:rFonts w:ascii="宋体" w:hAnsi="宋体"/>
        </w:rPr>
        <w:t xml:space="preserve">姓名</w:t>
      </w:r>
      <w:r>
        <w:rPr>
          <w:rFonts w:hint="eastAsia" w:ascii="宋体" w:hAnsi="宋体"/>
        </w:rPr>
        <w:t xml:space="preserve">：</w:t>
      </w:r>
      <w:r>
        <w:rPr>
          <w:rFonts w:hint="eastAsia" w:ascii="宋体" w:hAnsi="宋体"/>
          <w:u w:val="single"/>
        </w:rPr>
        <w:t xml:space="preserve">              </w:t>
      </w:r>
      <w:r>
        <w:rPr>
          <w:rFonts w:ascii="宋体" w:hAnsi="宋体"/>
          <w:b/>
        </w:rPr>
        <w:t xml:space="preserve">（法定代表人</w:t>
      </w:r>
      <w:r>
        <w:rPr>
          <w:rFonts w:hint="eastAsia" w:ascii="宋体" w:hAnsi="宋体"/>
          <w:b/>
        </w:rPr>
        <w:t xml:space="preserve">姓名</w:t>
      </w:r>
      <w:r>
        <w:rPr>
          <w:rFonts w:ascii="宋体" w:hAnsi="宋体"/>
          <w:b/>
        </w:rPr>
        <w:t xml:space="preserve">）</w:t>
      </w:r>
      <w:r>
        <w:rPr>
          <w:rFonts w:hint="eastAsia" w:ascii="宋体" w:hAnsi="宋体"/>
          <w:b/>
        </w:rPr>
        <w:t xml:space="preserve"> </w:t>
      </w:r>
      <w:r>
        <w:rPr>
          <w:rFonts w:ascii="宋体" w:hAnsi="宋体"/>
        </w:rPr>
        <w:t xml:space="preserve">性别：</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年龄：</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职务：</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p>
    <w:p>
      <w:pPr>
        <w:ind w:left="525" w:hanging="525"/>
        <w:spacing w:line="560" w:lineRule="exact"/>
        <w:rPr>
          <w:rFonts w:hint="eastAsia" w:ascii="宋体" w:hAnsi="宋体"/>
          <w:u w:val="single"/>
        </w:rPr>
      </w:pPr>
      <w:r>
        <w:rPr>
          <w:rFonts w:ascii="宋体" w:hAnsi="宋体"/>
        </w:rPr>
        <w:t xml:space="preserve">系</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（投标人名称）的法定代表人</w:t>
      </w:r>
      <w:r>
        <w:rPr>
          <w:rFonts w:hint="eastAsia" w:ascii="宋体" w:hAnsi="宋体"/>
        </w:rPr>
        <w:t xml:space="preserve">。</w:t>
      </w:r>
      <w:r/>
    </w:p>
    <w:p>
      <w:pPr>
        <w:spacing w:line="500" w:lineRule="exact"/>
        <w:rPr>
          <w:rFonts w:hint="eastAsia" w:ascii="宋体" w:hAnsi="宋体"/>
        </w:rPr>
      </w:pPr>
      <w:r>
        <w:rPr>
          <w:rFonts w:hint="eastAsia" w:ascii="宋体" w:hAnsi="宋体"/>
        </w:rPr>
      </w:r>
      <w:r/>
    </w:p>
    <w:p>
      <w:pPr>
        <w:spacing w:line="500" w:lineRule="exact"/>
        <w:rPr>
          <w:rFonts w:hint="eastAsia" w:ascii="宋体" w:hAnsi="宋体"/>
        </w:rPr>
      </w:pPr>
      <w:r>
        <w:rPr>
          <w:rFonts w:ascii="宋体" w:hAnsi="宋体"/>
        </w:rPr>
        <w:t xml:space="preserve">特此证明。</w:t>
      </w:r>
      <w:r/>
    </w:p>
    <w:p>
      <w:pPr>
        <w:spacing w:line="500" w:lineRule="exact"/>
        <w:rPr>
          <w:rFonts w:hint="eastAsia" w:ascii="宋体" w:hAnsi="宋体"/>
        </w:rPr>
      </w:pPr>
      <w:r>
        <w:rPr>
          <w:rFonts w:hint="eastAsia" w:ascii="宋体" w:hAnsi="宋体"/>
        </w:rPr>
        <w:t xml:space="preserve">附：法定代表人身份证复印件。</w:t>
      </w:r>
      <w:r/>
    </w:p>
    <w:p>
      <w:pPr>
        <w:spacing w:line="500" w:lineRule="exact"/>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ind w:left="5750" w:hanging="1680"/>
        <w:jc w:val="right"/>
        <w:spacing w:line="500" w:lineRule="exact"/>
        <w:rPr>
          <w:rFonts w:hint="eastAsia" w:ascii="宋体" w:hAnsi="宋体"/>
        </w:rPr>
      </w:pPr>
      <w:r>
        <w:rPr>
          <w:rFonts w:ascii="宋体" w:hAnsi="宋体"/>
        </w:rPr>
        <w:t xml:space="preserve">投标人：</w:t>
      </w:r>
      <w:r>
        <w:rPr>
          <w:rFonts w:ascii="宋体" w:hAnsi="宋体"/>
          <w:u w:val="single"/>
        </w:rPr>
        <w:t xml:space="preserve">      </w:t>
      </w:r>
      <w:r>
        <w:rPr>
          <w:rFonts w:hint="eastAsia" w:ascii="宋体" w:hAnsi="宋体"/>
          <w:u w:val="single"/>
        </w:rPr>
        <w:t xml:space="preserve">              </w:t>
      </w:r>
      <w:r>
        <w:rPr>
          <w:rFonts w:ascii="宋体" w:hAnsi="宋体"/>
        </w:rPr>
        <w:t xml:space="preserve">（</w:t>
      </w:r>
      <w:r>
        <w:rPr>
          <w:rFonts w:hint="eastAsia" w:ascii="宋体" w:hAnsi="宋体"/>
          <w:sz w:val="24"/>
        </w:rPr>
        <w:t xml:space="preserve">电子签章</w:t>
      </w:r>
      <w:r>
        <w:rPr>
          <w:rFonts w:ascii="宋体" w:hAnsi="宋体"/>
        </w:rPr>
        <w:t xml:space="preserve">）</w:t>
      </w:r>
      <w:r/>
    </w:p>
    <w:p>
      <w:pPr>
        <w:ind w:firstLine="4200"/>
        <w:jc w:val="right"/>
        <w:spacing w:line="500" w:lineRule="exact"/>
        <w:rPr>
          <w:rFonts w:hint="eastAsia" w:ascii="宋体" w:hAnsi="宋体"/>
          <w:u w:val="single"/>
        </w:rPr>
      </w:pP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pStyle w:val="773"/>
        <w:ind w:firstLine="562"/>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授权委托书</w:t>
      </w:r>
      <w:r/>
    </w:p>
    <w:p>
      <w:pPr>
        <w:ind w:firstLine="440"/>
        <w:spacing w:line="480" w:lineRule="exact"/>
        <w:rPr>
          <w:rFonts w:hint="eastAsia"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（投标人名称）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p>
    <w:p>
      <w:pPr>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p>
    <w:p>
      <w:pPr>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委托代理人无转委托权。</w:t>
      </w:r>
      <w:r/>
    </w:p>
    <w:p>
      <w:pPr>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p>
    <w:p>
      <w:pPr>
        <w:pStyle w:val="740"/>
        <w:rPr>
          <w:rFonts w:hint="eastAsia" w:ascii="宋体" w:hAnsi="宋体"/>
        </w:rPr>
      </w:pPr>
      <w:r>
        <w:rPr>
          <w:rFonts w:hint="eastAsia" w:ascii="宋体" w:hAnsi="宋体"/>
        </w:rPr>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法定代表人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sz w:val="22"/>
                <w:szCs w:val="22"/>
              </w:rPr>
            </w:pPr>
            <w:r>
              <w:rPr>
                <w:rFonts w:hint="eastAsia" w:ascii="宋体" w:hAnsi="宋体" w:cs="宋体"/>
                <w:bCs/>
                <w:sz w:val="22"/>
                <w:szCs w:val="22"/>
              </w:rPr>
            </w:r>
            <w:r/>
          </w:p>
        </w:tc>
        <w:tc>
          <w:tcPr>
            <w:tcW w:w="3600"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法定代表人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p>
        </w:tc>
      </w:tr>
    </w:tbl>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hint="eastAsia" w:ascii="宋体" w:hAnsi="宋体" w:cs="宋体"/>
          <w:bCs/>
          <w:sz w:val="24"/>
        </w:rPr>
      </w:pPr>
      <w:r>
        <w:rPr>
          <w:rFonts w:hint="eastAsia" w:ascii="宋体" w:hAnsi="宋体" w:cs="宋体"/>
          <w:bCs/>
          <w:sz w:val="22"/>
          <w:szCs w:val="22"/>
        </w:rPr>
        <w:t xml:space="preserve">                        </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sz w:val="22"/>
                <w:szCs w:val="22"/>
              </w:rPr>
            </w:pPr>
            <w:r>
              <w:rPr>
                <w:rFonts w:hint="eastAsia" w:ascii="宋体" w:hAnsi="宋体" w:cs="宋体"/>
                <w:bCs/>
                <w:sz w:val="22"/>
                <w:szCs w:val="22"/>
              </w:rPr>
            </w:r>
            <w:r/>
          </w:p>
        </w:tc>
        <w:tc>
          <w:tcPr>
            <w:tcW w:w="3600"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p>
        </w:tc>
      </w:tr>
    </w:tbl>
    <w:p>
      <w:pPr>
        <w:jc w:val="right"/>
        <w:spacing w:line="360" w:lineRule="auto"/>
        <w:rPr>
          <w:rFonts w:hint="eastAsia" w:ascii="宋体" w:hAnsi="宋体" w:cs="宋体"/>
          <w:bCs/>
          <w:sz w:val="24"/>
        </w:rPr>
      </w:pPr>
      <w:r>
        <w:rPr>
          <w:rFonts w:hint="eastAsia" w:ascii="宋体" w:hAnsi="宋体" w:cs="宋体"/>
          <w:bCs/>
          <w:sz w:val="24"/>
        </w:rPr>
      </w:r>
      <w:r/>
    </w:p>
    <w:p>
      <w:pPr>
        <w:pStyle w:val="740"/>
        <w:rPr>
          <w:rFonts w:hint="eastAsia" w:ascii="宋体" w:hAnsi="宋体" w:cs="宋体"/>
          <w:bCs/>
          <w:sz w:val="24"/>
        </w:rPr>
      </w:pPr>
      <w:r>
        <w:rPr>
          <w:rFonts w:hint="eastAsia" w:ascii="宋体" w:hAnsi="宋体" w:cs="宋体"/>
          <w:bCs/>
          <w:sz w:val="24"/>
        </w:rPr>
      </w:r>
      <w:r/>
    </w:p>
    <w:p>
      <w:pPr>
        <w:pStyle w:val="740"/>
        <w:rPr>
          <w:rFonts w:hint="eastAsia" w:ascii="宋体" w:hAnsi="宋体" w:cs="宋体"/>
          <w:bCs/>
          <w:sz w:val="24"/>
        </w:rPr>
      </w:pPr>
      <w:r>
        <w:rPr>
          <w:rFonts w:hint="eastAsia" w:ascii="宋体" w:hAnsi="宋体" w:cs="宋体"/>
          <w:bCs/>
          <w:sz w:val="24"/>
        </w:rPr>
      </w:r>
      <w:r/>
    </w:p>
    <w:p>
      <w:pPr>
        <w:ind w:firstLine="440"/>
        <w:jc w:val="right"/>
        <w:spacing w:line="360" w:lineRule="auto"/>
        <w:rPr>
          <w:rFonts w:hint="eastAsia" w:ascii="宋体" w:hAnsi="宋体" w:cs="宋体"/>
          <w:bCs/>
          <w:sz w:val="22"/>
          <w:szCs w:val="22"/>
        </w:rPr>
      </w:pPr>
      <w:r>
        <w:rPr>
          <w:rFonts w:hint="eastAsia" w:ascii="宋体" w:hAnsi="宋体" w:cs="宋体"/>
          <w:bCs/>
          <w:sz w:val="22"/>
          <w:szCs w:val="22"/>
        </w:rPr>
        <w:t xml:space="preserve"> 投标人： </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p>
    <w:p>
      <w:pPr>
        <w:ind w:firstLine="440"/>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 （签字或盖章）</w:t>
      </w:r>
      <w:r/>
    </w:p>
    <w:p>
      <w:pPr>
        <w:ind w:firstLine="440"/>
        <w:jc w:val="right"/>
        <w:spacing w:line="360" w:lineRule="auto"/>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u w:val="single"/>
        </w:rPr>
        <w:t xml:space="preserve">              </w:t>
      </w:r>
      <w:r>
        <w:rPr>
          <w:rFonts w:hint="eastAsia" w:ascii="宋体" w:hAnsi="宋体" w:cs="宋体"/>
          <w:bCs/>
          <w:sz w:val="22"/>
          <w:szCs w:val="22"/>
        </w:rPr>
        <w:t xml:space="preserve"> （签字或盖章）</w:t>
      </w:r>
      <w:r/>
    </w:p>
    <w:p>
      <w:pPr>
        <w:ind w:firstLine="440"/>
        <w:jc w:val="right"/>
        <w:spacing w:line="360" w:lineRule="auto"/>
        <w:rPr>
          <w:rFonts w:hint="eastAsia" w:ascii="宋体" w:hAnsi="宋体" w:cs="宋体"/>
          <w:bCs/>
          <w:sz w:val="22"/>
          <w:szCs w:val="22"/>
        </w:rPr>
      </w:pPr>
      <w:r>
        <w:rPr>
          <w:rFonts w:ascii="宋体" w:hAnsi="宋体" w:cs="宋体"/>
          <w:bCs/>
          <w:sz w:val="22"/>
          <w:szCs w:val="22"/>
        </w:rPr>
        <w:t xml:space="preserve">   </w:t>
      </w:r>
      <w:r>
        <w:rPr>
          <w:rFonts w:ascii="宋体" w:hAnsi="宋体" w:cs="宋体"/>
          <w:bCs/>
          <w:sz w:val="22"/>
          <w:szCs w:val="22"/>
          <w:u w:val="single"/>
        </w:rPr>
        <w:t xml:space="preserve">        </w:t>
      </w:r>
      <w:r>
        <w:rPr>
          <w:rFonts w:ascii="宋体" w:hAnsi="宋体" w:cs="宋体"/>
          <w:bCs/>
          <w:sz w:val="22"/>
          <w:szCs w:val="22"/>
        </w:rPr>
        <w:t xml:space="preserve">年</w:t>
      </w:r>
      <w:r>
        <w:rPr>
          <w:rFonts w:ascii="宋体" w:hAnsi="宋体" w:cs="宋体"/>
          <w:bCs/>
          <w:sz w:val="22"/>
          <w:szCs w:val="22"/>
          <w:u w:val="single"/>
        </w:rPr>
        <w:t xml:space="preserve">   </w:t>
      </w:r>
      <w:r>
        <w:rPr>
          <w:rFonts w:ascii="宋体" w:hAnsi="宋体" w:cs="宋体"/>
          <w:bCs/>
          <w:sz w:val="22"/>
          <w:szCs w:val="22"/>
        </w:rPr>
        <w:t xml:space="preserve">月</w:t>
      </w:r>
      <w:r>
        <w:rPr>
          <w:rFonts w:ascii="宋体" w:hAnsi="宋体" w:cs="宋体"/>
          <w:bCs/>
          <w:sz w:val="22"/>
          <w:szCs w:val="22"/>
          <w:u w:val="single"/>
        </w:rPr>
        <w:t xml:space="preserve">   </w:t>
      </w:r>
      <w:r>
        <w:rPr>
          <w:rFonts w:ascii="宋体" w:hAnsi="宋体" w:cs="宋体"/>
          <w:bCs/>
          <w:sz w:val="22"/>
          <w:szCs w:val="22"/>
        </w:rPr>
        <w:t xml:space="preserve">日</w:t>
      </w:r>
      <w:r/>
    </w:p>
    <w:p>
      <w:pPr>
        <w:jc w:val="left"/>
        <w:widowControl/>
        <w:rPr>
          <w:rFonts w:hint="eastAsia" w:ascii="宋体" w:hAnsi="宋体"/>
          <w:sz w:val="28"/>
          <w:szCs w:val="28"/>
        </w:rPr>
      </w:pPr>
      <w:r>
        <w:rPr>
          <w:rFonts w:hint="eastAsia" w:hAnsi="宋体"/>
          <w:sz w:val="28"/>
          <w:szCs w:val="28"/>
        </w:rPr>
        <w:br w:type="page" w:clear="all"/>
      </w:r>
      <w:r/>
    </w:p>
    <w:p>
      <w:pPr>
        <w:pStyle w:val="1087"/>
        <w:numPr>
          <w:ilvl w:val="2"/>
          <w:numId w:val="10"/>
        </w:numPr>
        <w:jc w:val="center"/>
        <w:rPr>
          <w:rFonts w:hint="eastAsia" w:hAnsi="宋体"/>
          <w:color w:val="auto"/>
          <w:sz w:val="28"/>
          <w:szCs w:val="28"/>
        </w:rPr>
      </w:pPr>
      <w:r>
        <w:rPr>
          <w:rFonts w:hint="eastAsia" w:hAnsi="宋体"/>
          <w:color w:val="auto"/>
          <w:sz w:val="28"/>
          <w:szCs w:val="28"/>
        </w:rPr>
        <w:t xml:space="preserve">二、资格证明文件</w:t>
      </w:r>
      <w:r/>
    </w:p>
    <w:p>
      <w:pPr>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p>
    <w:p>
      <w:pPr>
        <w:jc w:val="center"/>
        <w:spacing w:line="500" w:lineRule="exact"/>
        <w:rPr>
          <w:rFonts w:hint="eastAsia" w:ascii="宋体" w:hAnsi="宋体" w:cs="仿宋"/>
          <w:b/>
          <w:sz w:val="28"/>
          <w:szCs w:val="28"/>
        </w:rPr>
      </w:pPr>
      <w:r>
        <w:rPr>
          <w:rFonts w:hint="eastAsia" w:ascii="宋体" w:hAnsi="宋体" w:cs="仿宋"/>
          <w:b/>
          <w:sz w:val="28"/>
          <w:szCs w:val="28"/>
        </w:rPr>
      </w:r>
      <w:r/>
    </w:p>
    <w:p>
      <w:pPr>
        <w:jc w:val="center"/>
        <w:spacing w:line="500" w:lineRule="exact"/>
        <w:rPr>
          <w:rFonts w:hint="eastAsia" w:ascii="宋体" w:hAnsi="宋体" w:cs="仿宋"/>
          <w:b/>
          <w:sz w:val="28"/>
          <w:szCs w:val="28"/>
        </w:rPr>
        <w:outlineLvl w:val="2"/>
      </w:pPr>
      <w:r>
        <w:rPr>
          <w:rFonts w:hint="eastAsia" w:ascii="宋体" w:hAnsi="宋体" w:cs="仿宋"/>
          <w:b/>
          <w:sz w:val="28"/>
          <w:szCs w:val="28"/>
        </w:rPr>
        <w:t xml:space="preserve">（二）基本资格条件承诺书（格式）</w:t>
      </w:r>
      <w:r/>
    </w:p>
    <w:p>
      <w:pPr>
        <w:jc w:val="center"/>
        <w:spacing w:line="500" w:lineRule="exact"/>
        <w:rPr>
          <w:rFonts w:hint="eastAsia" w:ascii="宋体" w:hAnsi="宋体" w:cs="仿宋"/>
          <w:b/>
          <w:sz w:val="28"/>
          <w:szCs w:val="28"/>
        </w:rPr>
      </w:pPr>
      <w:r>
        <w:rPr>
          <w:rFonts w:hint="eastAsia" w:ascii="宋体" w:hAnsi="宋体" w:cs="仿宋"/>
          <w:b/>
          <w:sz w:val="28"/>
          <w:szCs w:val="28"/>
        </w:rPr>
      </w:r>
      <w:r/>
    </w:p>
    <w:p>
      <w:pPr>
        <w:pStyle w:val="1178"/>
        <w:spacing w:line="360" w:lineRule="auto"/>
        <w:rPr>
          <w:rFonts w:hint="eastAsia" w:ascii="宋体" w:hAnsi="宋体"/>
          <w:sz w:val="22"/>
        </w:rPr>
      </w:pPr>
      <w:r>
        <w:rPr>
          <w:rFonts w:hint="eastAsia"/>
          <w:sz w:val="22"/>
          <w:u w:val="single"/>
        </w:rPr>
        <w:t xml:space="preserve">                   </w:t>
      </w:r>
      <w:r>
        <w:rPr>
          <w:rFonts w:ascii="宋体" w:hAnsi="宋体"/>
          <w:bCs/>
          <w:sz w:val="22"/>
        </w:rPr>
        <w:t xml:space="preserve">：</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我单位自愿参与贵单位组织的</w:t>
      </w:r>
      <w:r>
        <w:rPr>
          <w:rFonts w:hint="eastAsia" w:ascii="宋体" w:hAnsi="宋体" w:cs="仿宋"/>
          <w:bCs/>
          <w:sz w:val="22"/>
          <w:szCs w:val="22"/>
          <w:u w:val="single"/>
        </w:rPr>
        <w:t xml:space="preserve">        项目</w:t>
      </w:r>
      <w:r>
        <w:rPr>
          <w:rFonts w:hint="eastAsia" w:ascii="宋体" w:hAnsi="宋体" w:cs="仿宋"/>
          <w:bCs/>
          <w:sz w:val="22"/>
          <w:szCs w:val="22"/>
        </w:rPr>
        <w:t xml:space="preserve">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1.我公司具有良好的商业信誉和健全的财务制度；</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2.我公司具有履行合同所必须的设备和专业技术能力；</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3.我公司具有依法缴纳税收和社会保障资金的良好记录；</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p>
    <w:p>
      <w:pPr>
        <w:ind w:firstLine="480"/>
        <w:spacing w:line="400" w:lineRule="exact"/>
        <w:rPr>
          <w:rFonts w:hint="eastAsia" w:ascii="宋体" w:hAnsi="宋体" w:cs="仿宋"/>
          <w:bCs/>
          <w:sz w:val="22"/>
          <w:szCs w:val="22"/>
        </w:rPr>
      </w:pPr>
      <w:r>
        <w:rPr>
          <w:rFonts w:hint="eastAsia" w:ascii="宋体" w:hAnsi="宋体" w:cs="仿宋"/>
          <w:bCs/>
          <w:sz w:val="22"/>
          <w:szCs w:val="22"/>
        </w:rPr>
      </w:r>
      <w:r/>
    </w:p>
    <w:p>
      <w:pPr>
        <w:pStyle w:val="773"/>
        <w:rPr>
          <w:rFonts w:hint="eastAsia" w:ascii="宋体" w:hAnsi="宋体"/>
          <w:sz w:val="22"/>
          <w:szCs w:val="22"/>
        </w:rPr>
      </w:pPr>
      <w:r>
        <w:rPr>
          <w:rFonts w:hint="eastAsia" w:ascii="宋体" w:hAnsi="宋体"/>
          <w:sz w:val="22"/>
          <w:szCs w:val="22"/>
        </w:rPr>
      </w:r>
      <w:r/>
    </w:p>
    <w:p>
      <w:pPr>
        <w:rPr>
          <w:rFonts w:hint="eastAsia" w:ascii="宋体" w:hAnsi="宋体"/>
          <w:sz w:val="22"/>
          <w:szCs w:val="22"/>
        </w:rPr>
      </w:pPr>
      <w:r>
        <w:rPr>
          <w:rFonts w:hint="eastAsia" w:ascii="宋体" w:hAnsi="宋体"/>
          <w:sz w:val="22"/>
          <w:szCs w:val="22"/>
        </w:rPr>
      </w:r>
      <w:r/>
    </w:p>
    <w:p>
      <w:pPr>
        <w:pStyle w:val="773"/>
        <w:rPr>
          <w:rFonts w:hint="eastAsia" w:ascii="宋体" w:hAnsi="宋体"/>
          <w:sz w:val="22"/>
          <w:szCs w:val="22"/>
        </w:rPr>
      </w:pPr>
      <w:r>
        <w:rPr>
          <w:rFonts w:hint="eastAsia" w:ascii="宋体" w:hAnsi="宋体"/>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投标人名称(电子签章)：</w:t>
      </w:r>
      <w:r/>
    </w:p>
    <w:p>
      <w:pPr>
        <w:pStyle w:val="773"/>
        <w:rPr>
          <w:rFonts w:hint="eastAsia" w:ascii="宋体" w:hAnsi="宋体"/>
          <w:sz w:val="22"/>
          <w:szCs w:val="22"/>
        </w:rPr>
      </w:pPr>
      <w:r>
        <w:rPr>
          <w:rFonts w:hint="eastAsia" w:ascii="宋体" w:hAnsi="宋体"/>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法定代表人 (电子签章)：</w:t>
      </w:r>
      <w:r/>
    </w:p>
    <w:p>
      <w:pPr>
        <w:pStyle w:val="773"/>
        <w:rPr>
          <w:rFonts w:hint="eastAsia" w:ascii="宋体" w:hAnsi="宋体"/>
          <w:sz w:val="22"/>
          <w:szCs w:val="22"/>
        </w:rPr>
      </w:pPr>
      <w:r>
        <w:rPr>
          <w:rFonts w:hint="eastAsia" w:ascii="宋体" w:hAnsi="宋体"/>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日期：   年   月   日</w:t>
      </w:r>
      <w:r/>
    </w:p>
    <w:p>
      <w:pPr>
        <w:pStyle w:val="741"/>
        <w:rPr>
          <w:rFonts w:hint="eastAsia" w:ascii="宋体" w:hAnsi="宋体"/>
          <w:sz w:val="22"/>
          <w:szCs w:val="22"/>
        </w:rPr>
      </w:pPr>
      <w:r>
        <w:rPr>
          <w:rFonts w:hint="eastAsia" w:ascii="宋体" w:hAnsi="宋体"/>
          <w:sz w:val="22"/>
          <w:szCs w:val="22"/>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41"/>
        <w:rPr>
          <w:rFonts w:hint="eastAsia" w:ascii="宋体" w:hAnsi="宋体"/>
        </w:rPr>
      </w:pPr>
      <w:r>
        <w:rPr>
          <w:rFonts w:hint="eastAsia" w:ascii="宋体" w:hAnsi="宋体"/>
        </w:rPr>
      </w:r>
      <w:r/>
    </w:p>
    <w:p>
      <w:pPr>
        <w:pStyle w:val="742"/>
        <w:ind w:firstLine="480"/>
        <w:rPr>
          <w:rFonts w:hint="eastAsia" w:ascii="宋体" w:hAnsi="宋体" w:eastAsia="宋体"/>
        </w:rPr>
      </w:pPr>
      <w:r>
        <w:rPr>
          <w:rFonts w:hint="eastAsia" w:ascii="宋体" w:hAnsi="宋体" w:eastAsia="宋体"/>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（四-1）</w:t>
      </w:r>
      <w:bookmarkStart w:id="163" w:name="OLE_LINK14"/>
      <w:r/>
      <w:bookmarkStart w:id="164" w:name="OLE_LINK13"/>
      <w:r>
        <w:rPr>
          <w:rFonts w:ascii="宋体" w:hAnsi="宋体" w:cs="宋体"/>
          <w:b/>
          <w:bCs/>
          <w:sz w:val="28"/>
          <w:szCs w:val="28"/>
        </w:rPr>
        <w:t xml:space="preserve">中小企业声明函（</w:t>
      </w:r>
      <w:r>
        <w:rPr>
          <w:rFonts w:hint="eastAsia" w:ascii="宋体" w:hAnsi="宋体" w:cs="宋体"/>
          <w:b/>
          <w:bCs/>
          <w:sz w:val="28"/>
          <w:szCs w:val="28"/>
          <w:lang w:val="en-US" w:eastAsia="zh-CN"/>
        </w:rPr>
        <w:t xml:space="preserve">服</w:t>
      </w:r>
      <w:r>
        <w:rPr>
          <w:rFonts w:hint="eastAsia" w:ascii="宋体" w:hAnsi="宋体" w:cs="宋体"/>
          <w:b/>
          <w:bCs/>
          <w:sz w:val="28"/>
          <w:szCs w:val="28"/>
        </w:rPr>
        <w:t xml:space="preserve">物</w:t>
      </w:r>
      <w:r>
        <w:rPr>
          <w:rFonts w:ascii="宋体" w:hAnsi="宋体" w:cs="宋体"/>
          <w:b/>
          <w:bCs/>
          <w:sz w:val="28"/>
          <w:szCs w:val="28"/>
        </w:rPr>
        <w:t xml:space="preserve">）</w:t>
      </w:r>
      <w:r/>
    </w:p>
    <w:p>
      <w:pPr>
        <w:ind w:firstLine="480"/>
        <w:spacing w:line="360" w:lineRule="auto"/>
        <w:rPr>
          <w:rFonts w:hint="eastAsia" w:ascii="宋体" w:hAnsi="宋体"/>
          <w:sz w:val="24"/>
        </w:rPr>
      </w:pPr>
      <w:r>
        <w:rPr>
          <w:rFonts w:hint="eastAsia" w:ascii="宋体" w:hAnsi="宋体"/>
          <w:sz w:val="24"/>
        </w:rPr>
      </w:r>
      <w:r/>
    </w:p>
    <w:p>
      <w:pPr>
        <w:ind w:firstLine="440"/>
        <w:spacing w:line="360" w:lineRule="auto"/>
        <w:rPr>
          <w:rFonts w:hint="eastAsia" w:ascii="宋体" w:hAnsi="宋体"/>
          <w:sz w:val="22"/>
          <w:szCs w:val="22"/>
        </w:rPr>
      </w:pPr>
      <w:r>
        <w:rPr>
          <w:rFonts w:ascii="宋体" w:hAnsi="宋体"/>
          <w:sz w:val="22"/>
          <w:szCs w:val="22"/>
        </w:rPr>
        <w:t xml:space="preserve">本公司（联合体）郑重声明，根据《政府采购促进中小企业发展管理办法》（财库﹝2020﹞46 号）的规定，本公司 （联合体）参加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（项目名称）</w:t>
      </w:r>
      <w:r>
        <w:rPr>
          <w:rFonts w:ascii="宋体" w:hAnsi="宋体"/>
          <w:sz w:val="22"/>
          <w:szCs w:val="22"/>
        </w:rPr>
        <w:t xml:space="preserve">采购活动，提供的货物全部由符合政策要求的中小企业制造。相关企业（含联合体中的中小企业、签订分包意向协议的中小企业）的具体情况如下： </w:t>
      </w:r>
      <w:r/>
    </w:p>
    <w:p>
      <w:pPr>
        <w:ind w:firstLine="440"/>
        <w:spacing w:line="360" w:lineRule="auto"/>
        <w:rPr>
          <w:rFonts w:hint="eastAsia" w:ascii="宋体" w:hAnsi="宋体"/>
          <w:sz w:val="22"/>
          <w:szCs w:val="22"/>
        </w:rPr>
      </w:pPr>
      <w:r>
        <w:rPr>
          <w:rFonts w:ascii="宋体" w:hAnsi="宋体"/>
          <w:sz w:val="22"/>
          <w:szCs w:val="22"/>
        </w:rPr>
        <w:t xml:space="preserve">1. </w:t>
      </w:r>
      <w:r>
        <w:rPr>
          <w:rFonts w:ascii="宋体" w:hAnsi="宋体"/>
          <w:sz w:val="22"/>
          <w:szCs w:val="22"/>
          <w:u w:val="single"/>
        </w:rPr>
        <w:t xml:space="preserve">（标的名称）</w:t>
      </w:r>
      <w:r>
        <w:rPr>
          <w:rFonts w:ascii="宋体" w:hAnsi="宋体"/>
          <w:sz w:val="22"/>
          <w:szCs w:val="22"/>
        </w:rPr>
        <w:t xml:space="preserve"> ，属于</w:t>
      </w:r>
      <w:r>
        <w:rPr>
          <w:rFonts w:hint="eastAsia" w:ascii="宋体" w:hAnsi="宋体"/>
          <w:sz w:val="22"/>
          <w:szCs w:val="22"/>
          <w:u w:val="single"/>
        </w:rPr>
        <w:t xml:space="preserve"> 工业</w:t>
      </w:r>
      <w:r>
        <w:rPr>
          <w:rFonts w:ascii="宋体" w:hAnsi="宋体"/>
          <w:sz w:val="22"/>
          <w:szCs w:val="22"/>
        </w:rPr>
        <w:t xml:space="preserve">；制造商为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万元，资产总额为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（中型企业、小型企业、微型企业）</w:t>
      </w:r>
      <w:r>
        <w:rPr>
          <w:rFonts w:ascii="宋体" w:hAnsi="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2. </w:t>
      </w:r>
      <w:r>
        <w:rPr>
          <w:rFonts w:ascii="宋体" w:hAnsi="宋体"/>
          <w:sz w:val="22"/>
          <w:szCs w:val="22"/>
          <w:u w:val="single"/>
        </w:rPr>
        <w:t xml:space="preserve">（标的名称）</w:t>
      </w:r>
      <w:r>
        <w:rPr>
          <w:rFonts w:ascii="宋体" w:hAnsi="宋体"/>
          <w:sz w:val="22"/>
          <w:szCs w:val="22"/>
        </w:rPr>
        <w:t xml:space="preserve"> ，属于</w:t>
      </w:r>
      <w:r>
        <w:rPr>
          <w:rFonts w:hint="eastAsia" w:ascii="宋体" w:hAnsi="宋体"/>
          <w:sz w:val="22"/>
          <w:szCs w:val="22"/>
          <w:u w:val="single"/>
        </w:rPr>
        <w:t xml:space="preserve"> 工业</w:t>
      </w:r>
      <w:r>
        <w:rPr>
          <w:rFonts w:ascii="宋体" w:hAnsi="宋体"/>
          <w:sz w:val="22"/>
          <w:szCs w:val="22"/>
        </w:rPr>
        <w:t xml:space="preserve">；制造商为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万元，属于</w:t>
      </w:r>
      <w:r>
        <w:rPr>
          <w:rFonts w:ascii="宋体" w:hAnsi="宋体"/>
          <w:sz w:val="22"/>
          <w:szCs w:val="22"/>
          <w:u w:val="single"/>
        </w:rPr>
        <w:t xml:space="preserve">（中型企业、小型 企业、微型企业）</w:t>
      </w:r>
      <w:r>
        <w:rPr>
          <w:rFonts w:ascii="宋体" w:hAnsi="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以上企业，不属于大企业的分支机构，不存在控股股东为大企业的情形，也不存在与大企业的负责人为同一人的情形。 </w:t>
      </w:r>
      <w:r/>
    </w:p>
    <w:p>
      <w:pPr>
        <w:jc w:val="center"/>
        <w:spacing w:line="360" w:lineRule="auto"/>
        <w:rPr>
          <w:rFonts w:hint="eastAsia" w:ascii="宋体" w:hAnsi="宋体"/>
          <w:sz w:val="22"/>
          <w:szCs w:val="22"/>
        </w:rPr>
      </w:pPr>
      <w:r>
        <w:rPr>
          <w:rFonts w:hint="eastAsia" w:ascii="宋体" w:hAnsi="宋体"/>
          <w:sz w:val="22"/>
          <w:szCs w:val="22"/>
        </w:rPr>
        <w:t xml:space="preserve"> </w:t>
      </w:r>
      <w:r>
        <w:rPr>
          <w:rFonts w:ascii="宋体" w:hAnsi="宋体"/>
          <w:sz w:val="22"/>
          <w:szCs w:val="22"/>
        </w:rPr>
        <w:t xml:space="preserve">本企业对上述声明内容的真实性负责。如有虚假，将依 法承担相应责任。 </w:t>
      </w:r>
      <w:r/>
    </w:p>
    <w:p>
      <w:pPr>
        <w:jc w:val="center"/>
        <w:spacing w:line="360" w:lineRule="auto"/>
        <w:rPr>
          <w:rFonts w:hint="eastAsia" w:ascii="宋体" w:hAnsi="宋体"/>
          <w:sz w:val="22"/>
          <w:szCs w:val="22"/>
        </w:rPr>
      </w:pPr>
      <w:r>
        <w:rPr>
          <w:rFonts w:hint="eastAsia" w:ascii="宋体" w:hAnsi="宋体"/>
          <w:sz w:val="22"/>
          <w:szCs w:val="22"/>
        </w:rPr>
      </w:r>
      <w:r/>
    </w:p>
    <w:p>
      <w:pPr>
        <w:jc w:val="center"/>
        <w:spacing w:line="360" w:lineRule="auto"/>
        <w:rPr>
          <w:rFonts w:hint="eastAsia" w:ascii="宋体" w:hAnsi="宋体"/>
          <w:sz w:val="22"/>
          <w:szCs w:val="22"/>
        </w:rPr>
      </w:pPr>
      <w:r>
        <w:rPr>
          <w:rFonts w:hint="eastAsia" w:ascii="宋体" w:hAnsi="宋体"/>
          <w:sz w:val="22"/>
          <w:szCs w:val="22"/>
        </w:rPr>
        <w:t xml:space="preserve">              </w:t>
      </w:r>
      <w:r>
        <w:rPr>
          <w:rFonts w:ascii="宋体" w:hAnsi="宋体"/>
          <w:sz w:val="22"/>
          <w:szCs w:val="22"/>
        </w:rPr>
        <w:t xml:space="preserve">企业名称（盖章）： </w:t>
      </w:r>
      <w:r/>
    </w:p>
    <w:p>
      <w:pPr>
        <w:jc w:val="center"/>
        <w:spacing w:line="360" w:lineRule="auto"/>
        <w:rPr>
          <w:rFonts w:hint="eastAsia" w:ascii="宋体" w:hAnsi="宋体"/>
          <w:sz w:val="22"/>
          <w:szCs w:val="22"/>
        </w:rPr>
      </w:pPr>
      <w:r>
        <w:rPr>
          <w:rFonts w:hint="eastAsia" w:ascii="宋体" w:hAnsi="宋体"/>
          <w:sz w:val="22"/>
          <w:szCs w:val="22"/>
        </w:rPr>
        <w:t xml:space="preserve">      </w:t>
      </w:r>
      <w:r>
        <w:rPr>
          <w:rFonts w:ascii="宋体" w:hAnsi="宋体"/>
          <w:sz w:val="22"/>
          <w:szCs w:val="22"/>
        </w:rPr>
        <w:t xml:space="preserve">日 期：</w:t>
      </w:r>
      <w:r/>
    </w:p>
    <w:p>
      <w:pPr>
        <w:jc w:val="center"/>
        <w:spacing w:line="440" w:lineRule="exact"/>
        <w:rPr>
          <w:rFonts w:hint="eastAsia" w:ascii="宋体" w:hAnsi="宋体"/>
          <w:sz w:val="22"/>
          <w:szCs w:val="22"/>
        </w:rPr>
      </w:pPr>
      <w:r>
        <w:rPr>
          <w:rFonts w:ascii="宋体" w:hAnsi="宋体"/>
          <w:sz w:val="22"/>
          <w:szCs w:val="22"/>
        </w:rPr>
        <w:t xml:space="preserve">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72"/>
        <w:rPr>
          <w:rFonts w:hint="eastAsia" w:ascii="宋体" w:hAnsi="宋体"/>
          <w:sz w:val="22"/>
          <w:szCs w:val="22"/>
          <w:vertAlign w:val="superscript"/>
        </w:rPr>
      </w:pPr>
      <w:r>
        <w:rPr>
          <w:rFonts w:hint="eastAsia" w:ascii="宋体" w:hAnsi="宋体"/>
          <w:sz w:val="22"/>
          <w:szCs w:val="22"/>
          <w:vertAlign w:val="superscript"/>
        </w:rPr>
      </w:r>
      <w:r/>
    </w:p>
    <w:p>
      <w:pPr>
        <w:pStyle w:val="772"/>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4"/>
        </w:rPr>
      </w:pPr>
      <w:r>
        <w:rPr>
          <w:rFonts w:ascii="宋体" w:hAnsi="宋体"/>
          <w:sz w:val="22"/>
          <w:szCs w:val="22"/>
          <w:vertAlign w:val="superscript"/>
        </w:rPr>
        <w:t xml:space="preserve">1</w:t>
      </w:r>
      <w:r>
        <w:rPr>
          <w:rFonts w:ascii="宋体" w:hAnsi="宋体"/>
          <w:sz w:val="22"/>
          <w:szCs w:val="22"/>
        </w:rPr>
        <w:t xml:space="preserve"> 从业人员、营业收入、资产总额填报上一年度数据，无上一年度数据的新成立企业可不填报。</w:t>
      </w:r>
      <w:r>
        <w:rPr>
          <w:rFonts w:hint="eastAsia" w:ascii="宋体" w:hAnsi="宋体"/>
          <w:sz w:val="22"/>
          <w:szCs w:val="22"/>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（四-2）残疾人福利性单位声明函</w:t>
      </w:r>
      <w:bookmarkEnd w:id="163"/>
      <w:r/>
      <w:bookmarkEnd w:id="164"/>
      <w:r/>
      <w:r/>
    </w:p>
    <w:p>
      <w:pPr>
        <w:spacing w:line="588" w:lineRule="exact"/>
        <w:rPr>
          <w:rFonts w:hint="eastAsia" w:ascii="宋体" w:hAnsi="宋体"/>
          <w:b/>
          <w:spacing w:val="6"/>
          <w:sz w:val="30"/>
          <w:szCs w:val="30"/>
        </w:rPr>
      </w:pPr>
      <w:r>
        <w:rPr>
          <w:rFonts w:hint="eastAsia" w:ascii="宋体" w:hAnsi="宋体"/>
          <w:b/>
          <w:spacing w:val="6"/>
          <w:sz w:val="30"/>
          <w:szCs w:val="30"/>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2200"/>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p>
    <w:p>
      <w:pPr>
        <w:jc w:val="right"/>
        <w:spacing w:line="440" w:lineRule="exact"/>
        <w:rPr>
          <w:rFonts w:hint="eastAsia" w:ascii="宋体" w:hAnsi="宋体" w:cs="宋体"/>
          <w:sz w:val="22"/>
          <w:szCs w:val="22"/>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p>
    <w:p>
      <w:pPr>
        <w:jc w:val="right"/>
        <w:spacing w:line="440" w:lineRule="exact"/>
        <w:rPr>
          <w:rFonts w:hint="eastAsia"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hint="eastAsia" w:ascii="宋体" w:hAnsi="宋体"/>
          <w:sz w:val="22"/>
          <w:szCs w:val="22"/>
        </w:rPr>
      </w:pPr>
      <w:r>
        <w:rPr>
          <w:rFonts w:hint="eastAsia" w:ascii="宋体" w:hAnsi="宋体"/>
          <w:sz w:val="22"/>
          <w:szCs w:val="22"/>
        </w:rPr>
      </w:r>
      <w:r/>
    </w:p>
    <w:p>
      <w:pPr>
        <w:jc w:val="right"/>
        <w:spacing w:line="440" w:lineRule="exact"/>
        <w:rPr>
          <w:rFonts w:hint="eastAsia" w:ascii="宋体" w:hAnsi="宋体"/>
          <w:sz w:val="22"/>
          <w:szCs w:val="22"/>
        </w:rPr>
      </w:pPr>
      <w:r>
        <w:rPr>
          <w:rFonts w:hint="eastAsia" w:ascii="宋体" w:hAnsi="宋体"/>
          <w:sz w:val="22"/>
          <w:szCs w:val="22"/>
        </w:rPr>
      </w:r>
      <w:r/>
    </w:p>
    <w:p>
      <w:pPr>
        <w:jc w:val="right"/>
        <w:spacing w:line="440" w:lineRule="exact"/>
        <w:rPr>
          <w:rFonts w:hint="eastAsia" w:ascii="宋体" w:hAnsi="宋体"/>
          <w:sz w:val="22"/>
          <w:szCs w:val="22"/>
        </w:rPr>
      </w:pPr>
      <w:r>
        <w:rPr>
          <w:rFonts w:hint="eastAsia" w:ascii="宋体" w:hAnsi="宋体"/>
          <w:sz w:val="22"/>
          <w:szCs w:val="22"/>
        </w:rPr>
      </w:r>
      <w:r/>
    </w:p>
    <w:p>
      <w:pPr>
        <w:pStyle w:val="740"/>
        <w:rPr>
          <w:rFonts w:hint="eastAsia" w:ascii="宋体" w:hAnsi="宋体" w:cs="宋体"/>
          <w:b/>
          <w:bCs/>
          <w:sz w:val="28"/>
          <w:szCs w:val="28"/>
        </w:rPr>
      </w:pPr>
      <w:r>
        <w:rPr>
          <w:rFonts w:hint="eastAsia" w:ascii="宋体" w:hAnsi="宋体" w:cs="宋体"/>
          <w:b/>
          <w:bCs/>
          <w:sz w:val="28"/>
          <w:szCs w:val="28"/>
        </w:rPr>
      </w:r>
      <w:r/>
    </w:p>
    <w:p>
      <w:pPr>
        <w:pStyle w:val="1178"/>
        <w:spacing w:line="300" w:lineRule="auto"/>
        <w:rPr>
          <w:rFonts w:hint="eastAsia" w:ascii="宋体" w:hAnsi="宋体"/>
          <w:b/>
          <w:sz w:val="22"/>
        </w:rPr>
      </w:pPr>
      <w:r>
        <w:rPr>
          <w:rFonts w:hint="eastAsia" w:ascii="宋体" w:hAnsi="宋体"/>
          <w:b/>
          <w:sz w:val="22"/>
        </w:rPr>
        <w:t xml:space="preserve">注：1、从业人员、营业收入、资产总额填报上一年度数据，无上一年度数据的新成立企业可不填报。</w:t>
      </w:r>
      <w:r/>
    </w:p>
    <w:p>
      <w:pPr>
        <w:pStyle w:val="1178"/>
        <w:ind w:firstLine="482"/>
        <w:spacing w:line="300" w:lineRule="auto"/>
        <w:rPr>
          <w:rFonts w:hint="eastAsia" w:ascii="宋体" w:hAnsi="宋体"/>
          <w:b/>
          <w:sz w:val="22"/>
          <w:u w:val="none"/>
        </w:rPr>
      </w:pPr>
      <w:r>
        <w:rPr>
          <w:rFonts w:hint="eastAsia" w:ascii="宋体" w:hAnsi="宋体"/>
          <w:b/>
          <w:sz w:val="22"/>
        </w:rPr>
        <w:t xml:space="preserve">2、</w:t>
      </w:r>
      <w:r>
        <w:rPr>
          <w:rFonts w:hint="eastAsia" w:ascii="宋体" w:hAnsi="宋体" w:cs="仿宋"/>
          <w:b/>
          <w:bCs/>
          <w:sz w:val="22"/>
        </w:rPr>
        <w:t xml:space="preserve">在服务采购项目中，服务由中小企业承接，即提供服务的人员为中小企业依照《中华人民共和国民法典》订立劳动合同的从业人员。</w:t>
      </w:r>
      <w:r>
        <w:rPr>
          <w:rFonts w:hint="eastAsia" w:ascii="宋体" w:hAnsi="宋体" w:cs="仿宋"/>
          <w:b/>
          <w:bCs/>
          <w:sz w:val="22"/>
          <w:u w:val="single"/>
        </w:rPr>
        <w:t xml:space="preserve">服务类项目中供应商若使用退休人员等未采用订立劳动合同的从业人员服务，将不享受相应扶持政策</w:t>
      </w:r>
      <w:r>
        <w:rPr>
          <w:rFonts w:hint="eastAsia" w:ascii="宋体" w:hAnsi="宋体" w:cs="仿宋"/>
          <w:b/>
          <w:bCs/>
          <w:sz w:val="22"/>
          <w:u w:val="none"/>
        </w:rPr>
        <w:t xml:space="preserve">。</w:t>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pStyle w:val="11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7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178"/>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78"/>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78"/>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78"/>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78"/>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78"/>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740"/>
        <w:jc w:val="center"/>
        <w:rPr>
          <w:rFonts w:hint="eastAsia" w:ascii="宋体" w:hAnsi="宋体" w:cs="宋体"/>
          <w:b/>
          <w:bCs/>
          <w:sz w:val="22"/>
          <w:szCs w:val="22"/>
        </w:rPr>
      </w:pPr>
      <w:r>
        <w:rPr>
          <w:rFonts w:hint="eastAsia" w:ascii="宋体" w:hAnsi="宋体" w:cs="宋体"/>
          <w:b/>
          <w:bCs/>
          <w:sz w:val="22"/>
          <w:szCs w:val="22"/>
        </w:rPr>
      </w:r>
      <w:r/>
    </w:p>
    <w:p>
      <w:pPr>
        <w:spacing w:line="440" w:lineRule="exact"/>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numPr>
          <w:ilvl w:val="0"/>
          <w:numId w:val="8"/>
        </w:numPr>
        <w:ind w:left="0" w:firstLine="843"/>
        <w:jc w:val="center"/>
        <w:spacing w:line="440" w:lineRule="exact"/>
        <w:rPr>
          <w:rFonts w:hint="eastAsia" w:ascii="宋体" w:hAnsi="宋体" w:cs="宋体"/>
          <w:b/>
          <w:bCs/>
          <w:sz w:val="28"/>
          <w:szCs w:val="28"/>
        </w:rPr>
      </w:pPr>
      <w:r>
        <w:rPr>
          <w:rFonts w:hint="eastAsia" w:ascii="宋体" w:hAnsi="宋体" w:cs="宋体"/>
          <w:b/>
          <w:bCs/>
          <w:sz w:val="28"/>
          <w:szCs w:val="28"/>
        </w:rPr>
        <w:t xml:space="preserve">符合证明文件</w:t>
      </w:r>
      <w:r/>
    </w:p>
    <w:p>
      <w:pPr>
        <w:pStyle w:val="1181"/>
        <w:numPr>
          <w:ilvl w:val="0"/>
          <w:numId w:val="0"/>
        </w:numPr>
        <w:jc w:val="center"/>
        <w:rPr>
          <w:rFonts w:ascii="Arial" w:hAnsi="Arial" w:eastAsia="仿宋_GB2312"/>
          <w:color w:val="auto"/>
          <w:sz w:val="28"/>
          <w:szCs w:val="28"/>
          <w:highlight w:val="none"/>
        </w:rPr>
      </w:pPr>
      <w:r/>
      <w:bookmarkStart w:id="165"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65"/>
      <w:r/>
      <w:r/>
    </w:p>
    <w:p>
      <w:pPr>
        <w:pStyle w:val="1178"/>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w:t>
      </w:r>
      <w:r>
        <w:rPr>
          <w:rFonts w:hint="eastAsia" w:ascii="仿宋" w:hAnsi="仿宋" w:eastAsia="仿宋"/>
          <w:color w:val="auto"/>
          <w:sz w:val="24"/>
          <w:highlight w:val="none"/>
          <w:u w:val="single"/>
          <w:lang w:val="en-US" w:eastAsia="zh-CN"/>
        </w:rPr>
        <w:t xml:space="preserve">马桥镇人民政府</w:t>
      </w:r>
      <w:r>
        <w:rPr>
          <w:rFonts w:ascii="仿宋" w:hAnsi="仿宋" w:eastAsia="仿宋"/>
          <w:color w:val="auto"/>
          <w:sz w:val="24"/>
          <w:highlight w:val="none"/>
          <w:u w:val="single"/>
        </w:rPr>
        <w:t xml:space="preserve">：</w:t>
      </w:r>
      <w:r/>
    </w:p>
    <w:p>
      <w:pPr>
        <w:pStyle w:val="1178"/>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178"/>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1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178"/>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178"/>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178"/>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197"/>
        <w:ind w:left="-34"/>
        <w:rPr>
          <w:color w:val="auto"/>
          <w:highlight w:val="none"/>
        </w:rPr>
      </w:pPr>
      <w:r>
        <w:rPr>
          <w:color w:val="auto"/>
          <w:highlight w:val="none"/>
        </w:rPr>
      </w:r>
      <w:r/>
    </w:p>
    <w:p>
      <w:pPr>
        <w:pStyle w:val="1178"/>
        <w:ind w:right="-62" w:firstLine="120"/>
        <w:jc w:val="left"/>
        <w:spacing w:before="120" w:after="50" w:line="460" w:lineRule="exact"/>
        <w:rPr>
          <w:rFonts w:ascii="仿宋" w:hAnsi="仿宋" w:eastAsia="仿宋"/>
          <w:color w:val="auto"/>
          <w:sz w:val="24"/>
          <w:highlight w:val="none"/>
        </w:rPr>
        <w:sectPr>
          <w:footerReference w:type="default" r:id="rId12"/>
          <w:footerReference w:type="even" r:id="rId1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740"/>
        <w:rPr>
          <w:rFonts w:hint="eastAsia" w:ascii="宋体" w:hAnsi="宋体"/>
          <w:sz w:val="22"/>
          <w:szCs w:val="22"/>
        </w:rPr>
      </w:pPr>
      <w:r>
        <w:rPr>
          <w:rFonts w:hint="eastAsia" w:ascii="宋体" w:hAnsi="宋体"/>
          <w:sz w:val="22"/>
          <w:szCs w:val="22"/>
        </w:rPr>
      </w:r>
      <w:r/>
    </w:p>
    <w:p>
      <w:pPr>
        <w:pStyle w:val="1087"/>
        <w:numPr>
          <w:ilvl w:val="2"/>
          <w:numId w:val="11"/>
        </w:numPr>
        <w:jc w:val="center"/>
        <w:rPr>
          <w:rFonts w:hint="eastAsia" w:hAnsi="宋体"/>
          <w:b/>
          <w:color w:val="auto"/>
          <w:sz w:val="28"/>
          <w:szCs w:val="28"/>
        </w:rPr>
      </w:pPr>
      <w:r>
        <w:rPr>
          <w:rFonts w:hint="eastAsia" w:hAnsi="宋体"/>
          <w:b/>
          <w:color w:val="auto"/>
          <w:sz w:val="28"/>
          <w:szCs w:val="28"/>
        </w:rPr>
        <w:t xml:space="preserve">（三）</w:t>
      </w:r>
      <w:r>
        <w:rPr>
          <w:rFonts w:hAnsi="宋体"/>
          <w:b/>
          <w:color w:val="auto"/>
          <w:sz w:val="28"/>
          <w:szCs w:val="28"/>
        </w:rPr>
        <w:t xml:space="preserve">资信及商务响应表</w:t>
      </w:r>
      <w:r/>
    </w:p>
    <w:p>
      <w:pPr>
        <w:pStyle w:val="1188"/>
        <w:rPr>
          <w:rFonts w:hint="eastAsia" w:ascii="宋体" w:hAnsi="宋体" w:eastAsia="宋体"/>
          <w:color w:val="auto"/>
          <w:sz w:val="22"/>
          <w:szCs w:val="22"/>
          <w:u w:val="single"/>
        </w:rPr>
      </w:pPr>
      <w:r>
        <w:rPr>
          <w:rFonts w:ascii="宋体" w:hAnsi="宋体" w:eastAsia="宋体"/>
          <w:color w:val="auto"/>
          <w:sz w:val="22"/>
          <w:szCs w:val="22"/>
        </w:rPr>
        <w:t xml:space="preserve">项目编号：</w:t>
      </w:r>
      <w:r/>
    </w:p>
    <w:tbl>
      <w:tblPr>
        <w:tblStyle w:val="732"/>
        <w:tblW w:w="911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jc w:val="cente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8"/>
              <w:jc w:val="center"/>
              <w:spacing w:before="120"/>
              <w:rPr>
                <w:rFonts w:hint="eastAsia" w:ascii="宋体" w:hAnsi="宋体"/>
                <w:sz w:val="22"/>
              </w:rPr>
            </w:pPr>
            <w:r>
              <w:rPr>
                <w:rFonts w:ascii="宋体" w:hAnsi="宋体"/>
                <w:sz w:val="22"/>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1178"/>
              <w:jc w:val="center"/>
              <w:spacing w:before="120"/>
              <w:rPr>
                <w:rFonts w:hint="eastAsia" w:ascii="宋体" w:hAnsi="宋体"/>
                <w:sz w:val="22"/>
              </w:rPr>
            </w:pPr>
            <w:r>
              <w:rPr>
                <w:rFonts w:ascii="宋体" w:hAnsi="宋体"/>
                <w:sz w:val="22"/>
              </w:rPr>
              <w:t xml:space="preserve">招标文件要求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8"/>
              <w:ind w:left="-111" w:right="-166"/>
              <w:jc w:val="center"/>
              <w:spacing w:before="120"/>
              <w:rPr>
                <w:rFonts w:hint="eastAsia" w:ascii="宋体" w:hAnsi="宋体"/>
                <w:sz w:val="22"/>
              </w:rPr>
            </w:pPr>
            <w:r>
              <w:rPr>
                <w:rFonts w:ascii="宋体" w:hAnsi="宋体"/>
                <w:sz w:val="22"/>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1178"/>
              <w:jc w:val="center"/>
              <w:spacing w:before="120"/>
              <w:rPr>
                <w:rFonts w:hint="eastAsia" w:ascii="宋体" w:hAnsi="宋体"/>
                <w:sz w:val="22"/>
              </w:rPr>
            </w:pPr>
            <w:r>
              <w:rPr>
                <w:rFonts w:ascii="宋体" w:hAnsi="宋体"/>
                <w:sz w:val="22"/>
              </w:rPr>
              <w:t xml:space="preserve">供应商的承诺或说明</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8"/>
              <w:jc w:val="center"/>
              <w:spacing w:before="120"/>
              <w:rPr>
                <w:rFonts w:hint="eastAsia" w:ascii="宋体" w:hAnsi="宋体" w:eastAsia="宋体"/>
                <w:sz w:val="22"/>
                <w:lang w:eastAsia="zh-CN"/>
              </w:rPr>
            </w:pPr>
            <w:r>
              <w:rPr>
                <w:rFonts w:hint="eastAsia" w:ascii="宋体" w:hAnsi="宋体"/>
                <w:sz w:val="22"/>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1178"/>
              <w:jc w:val="center"/>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178"/>
              <w:ind w:left="-111" w:right="-166"/>
              <w:jc w:val="center"/>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1178"/>
              <w:jc w:val="center"/>
              <w:spacing w:before="120"/>
              <w:rPr>
                <w:rFonts w:hint="eastAsia" w:ascii="宋体" w:hAnsi="宋体"/>
                <w:sz w:val="22"/>
              </w:rPr>
            </w:pPr>
            <w:r>
              <w:rPr>
                <w:rFonts w:hint="eastAsia" w:ascii="宋体" w:hAnsi="宋体"/>
                <w:sz w:val="22"/>
              </w:rPr>
            </w:r>
            <w:r/>
          </w:p>
        </w:tc>
      </w:tr>
      <w:tr>
        <w:trPr>
          <w:jc w:val="cente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8"/>
              <w:jc w:val="center"/>
              <w:rPr>
                <w:rFonts w:hint="eastAsia" w:ascii="宋体" w:hAnsi="宋体"/>
                <w:sz w:val="22"/>
              </w:rPr>
            </w:pPr>
            <w:r>
              <w:rPr>
                <w:rFonts w:ascii="宋体" w:hAnsi="宋体"/>
                <w:sz w:val="22"/>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78"/>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78"/>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78"/>
              <w:spacing w:before="120"/>
              <w:rPr>
                <w:rFonts w:hint="eastAsia" w:ascii="宋体" w:hAnsi="宋体"/>
                <w:b/>
                <w:bCs/>
                <w:sz w:val="22"/>
              </w:rPr>
            </w:pPr>
            <w:r>
              <w:rPr>
                <w:rFonts w:hint="eastAsia" w:ascii="宋体" w:hAnsi="宋体"/>
                <w:b/>
                <w:bCs/>
                <w:sz w:val="22"/>
              </w:rPr>
            </w:r>
            <w:r/>
          </w:p>
        </w:tc>
      </w:tr>
      <w:tr>
        <w:trPr>
          <w:jc w:val="cente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8"/>
              <w:jc w:val="center"/>
              <w:rPr>
                <w:rFonts w:hint="eastAsia" w:ascii="宋体" w:hAnsi="宋体"/>
                <w:sz w:val="22"/>
              </w:rPr>
            </w:pPr>
            <w:r>
              <w:rPr>
                <w:rFonts w:ascii="宋体" w:hAnsi="宋体"/>
                <w:sz w:val="22"/>
              </w:rPr>
              <w:t xml:space="preserve">付款</w:t>
            </w:r>
            <w:r>
              <w:rPr>
                <w:rFonts w:hint="eastAsia" w:ascii="宋体" w:hAnsi="宋体"/>
                <w:sz w:val="22"/>
              </w:rPr>
              <w:t xml:space="preserve">方式</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78"/>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78"/>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78"/>
              <w:spacing w:before="120"/>
              <w:rPr>
                <w:rFonts w:hint="eastAsia" w:ascii="宋体" w:hAnsi="宋体"/>
                <w:b/>
                <w:bCs/>
                <w:sz w:val="22"/>
              </w:rPr>
            </w:pPr>
            <w:r>
              <w:rPr>
                <w:rFonts w:hint="eastAsia" w:ascii="宋体" w:hAnsi="宋体"/>
                <w:b/>
                <w:bCs/>
                <w:sz w:val="22"/>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178"/>
              <w:jc w:val="center"/>
              <w:spacing w:before="120"/>
              <w:rPr>
                <w:rFonts w:hint="eastAsia" w:ascii="宋体" w:hAnsi="宋体"/>
                <w:sz w:val="22"/>
              </w:rPr>
            </w:pPr>
            <w:r>
              <w:rPr>
                <w:rFonts w:ascii="宋体" w:hAnsi="宋体"/>
                <w:sz w:val="22"/>
              </w:rPr>
              <w:t xml:space="preserve">……</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178"/>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178"/>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178"/>
              <w:spacing w:before="120"/>
              <w:rPr>
                <w:rFonts w:hint="eastAsia" w:ascii="宋体" w:hAnsi="宋体"/>
                <w:b/>
                <w:bCs/>
                <w:sz w:val="22"/>
              </w:rPr>
            </w:pPr>
            <w:r>
              <w:rPr>
                <w:rFonts w:hint="eastAsia" w:ascii="宋体" w:hAnsi="宋体"/>
                <w:b/>
                <w:bCs/>
                <w:sz w:val="22"/>
              </w:rPr>
            </w:r>
            <w:r/>
          </w:p>
        </w:tc>
      </w:tr>
    </w:tbl>
    <w:p>
      <w:pPr>
        <w:pStyle w:val="1178"/>
        <w:spacing w:before="120"/>
        <w:rPr>
          <w:rFonts w:hint="eastAsia" w:ascii="宋体" w:hAnsi="宋体"/>
          <w:sz w:val="22"/>
        </w:rPr>
      </w:pPr>
      <w:r>
        <w:rPr>
          <w:rFonts w:hint="eastAsia" w:ascii="宋体" w:hAnsi="宋体"/>
          <w:sz w:val="22"/>
        </w:rPr>
      </w:r>
      <w:r/>
    </w:p>
    <w:p>
      <w:pPr>
        <w:spacing w:before="160"/>
        <w:rPr>
          <w:rFonts w:hint="eastAsia" w:ascii="宋体" w:hAnsi="宋体" w:cs="宋体"/>
          <w:sz w:val="22"/>
          <w:szCs w:val="22"/>
        </w:rPr>
      </w:pPr>
      <w:r>
        <w:rPr>
          <w:rFonts w:hint="eastAsia" w:ascii="宋体" w:hAnsi="宋体" w:cs="宋体"/>
          <w:sz w:val="22"/>
          <w:szCs w:val="22"/>
        </w:rPr>
        <w:t xml:space="preserve">注：以上条款不得负偏离，否则视为无效投标。</w:t>
      </w:r>
      <w:r/>
    </w:p>
    <w:p>
      <w:pPr>
        <w:pStyle w:val="1178"/>
        <w:spacing w:before="120"/>
        <w:rPr>
          <w:rFonts w:hint="eastAsia" w:ascii="宋体" w:hAnsi="宋体"/>
          <w:sz w:val="22"/>
        </w:rPr>
      </w:pPr>
      <w:r>
        <w:rPr>
          <w:rFonts w:hint="eastAsia" w:ascii="宋体" w:hAnsi="宋体"/>
          <w:sz w:val="22"/>
        </w:rPr>
      </w:r>
      <w:r/>
    </w:p>
    <w:p>
      <w:pPr>
        <w:pStyle w:val="1178"/>
        <w:spacing w:before="120"/>
        <w:rPr>
          <w:rFonts w:hint="eastAsia"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        </w:t>
      </w:r>
      <w:r/>
    </w:p>
    <w:p>
      <w:pPr>
        <w:pStyle w:val="1178"/>
        <w:spacing w:before="120"/>
        <w:rPr>
          <w:rFonts w:hint="eastAsia" w:ascii="宋体" w:hAnsi="宋体"/>
          <w:sz w:val="22"/>
        </w:rPr>
      </w:pPr>
      <w:r>
        <w:rPr>
          <w:rFonts w:hint="eastAsia" w:ascii="宋体" w:hAnsi="宋体"/>
          <w:sz w:val="22"/>
        </w:rPr>
      </w:r>
      <w:r/>
    </w:p>
    <w:p>
      <w:pPr>
        <w:pStyle w:val="1178"/>
        <w:spacing w:before="50" w:after="50"/>
        <w:rPr>
          <w:rFonts w:hint="eastAsia" w:ascii="宋体" w:hAnsi="宋体"/>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z w:val="22"/>
        </w:rPr>
        <w:t xml:space="preserve">           </w:t>
      </w:r>
      <w:r/>
    </w:p>
    <w:p>
      <w:pPr>
        <w:pStyle w:val="1178"/>
        <w:spacing w:before="120"/>
        <w:rPr>
          <w:rFonts w:hint="eastAsia" w:ascii="宋体" w:hAnsi="宋体"/>
          <w:sz w:val="22"/>
        </w:rPr>
      </w:pPr>
      <w:r>
        <w:rPr>
          <w:rFonts w:hint="eastAsia" w:ascii="宋体" w:hAnsi="宋体"/>
          <w:sz w:val="22"/>
        </w:rPr>
      </w:r>
      <w:r/>
    </w:p>
    <w:p>
      <w:pPr>
        <w:pStyle w:val="1178"/>
        <w:spacing w:before="120"/>
        <w:rPr>
          <w:rFonts w:hint="eastAsia" w:ascii="宋体" w:hAnsi="宋体"/>
          <w:sz w:val="22"/>
          <w:u w:val="single"/>
        </w:rPr>
      </w:pPr>
      <w:r>
        <w:rPr>
          <w:rFonts w:ascii="宋体" w:hAnsi="宋体"/>
          <w:sz w:val="22"/>
        </w:rPr>
        <w:t xml:space="preserve">日期：</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right"/>
        <w:spacing w:line="440" w:lineRule="exact"/>
        <w:rPr>
          <w:rFonts w:hint="eastAsia" w:ascii="宋体" w:hAnsi="宋体"/>
          <w:sz w:val="22"/>
          <w:szCs w:val="22"/>
        </w:rPr>
      </w:pPr>
      <w:r>
        <w:rPr>
          <w:rFonts w:hint="eastAsia" w:ascii="宋体" w:hAnsi="宋体"/>
          <w:sz w:val="22"/>
          <w:szCs w:val="22"/>
        </w:rPr>
      </w:r>
      <w:r/>
    </w:p>
    <w:p>
      <w:pPr>
        <w:jc w:val="right"/>
        <w:spacing w:line="440" w:lineRule="exact"/>
        <w:rPr>
          <w:rFonts w:hint="eastAsia" w:ascii="宋体" w:hAnsi="宋体"/>
          <w:sz w:val="22"/>
          <w:szCs w:val="22"/>
        </w:rPr>
      </w:pPr>
      <w:r>
        <w:rPr>
          <w:rFonts w:hint="eastAsia" w:ascii="宋体" w:hAnsi="宋体"/>
          <w:sz w:val="22"/>
          <w:szCs w:val="22"/>
        </w:rPr>
      </w:r>
      <w:r/>
    </w:p>
    <w:p>
      <w:pPr>
        <w:jc w:val="left"/>
        <w:widowControl/>
        <w:rPr>
          <w:rFonts w:hint="eastAsia" w:ascii="宋体" w:hAnsi="宋体"/>
          <w:b/>
          <w:sz w:val="28"/>
          <w:szCs w:val="28"/>
        </w:rPr>
      </w:pPr>
      <w:r>
        <w:rPr>
          <w:rFonts w:hint="eastAsia" w:hAnsi="宋体"/>
          <w:b/>
          <w:sz w:val="28"/>
          <w:szCs w:val="28"/>
        </w:rPr>
        <w:br w:type="page" w:clear="all"/>
      </w:r>
      <w:r/>
    </w:p>
    <w:p>
      <w:pPr>
        <w:pStyle w:val="1087"/>
        <w:jc w:val="center"/>
        <w:rPr>
          <w:rFonts w:hint="eastAsia" w:hAnsi="宋体"/>
          <w:b/>
          <w:color w:val="auto"/>
          <w:sz w:val="28"/>
          <w:szCs w:val="28"/>
        </w:rPr>
      </w:pPr>
      <w:r>
        <w:rPr>
          <w:rFonts w:hint="eastAsia" w:hAnsi="宋体"/>
          <w:b/>
          <w:color w:val="auto"/>
          <w:sz w:val="28"/>
          <w:szCs w:val="28"/>
        </w:rPr>
        <w:t xml:space="preserve">（四）</w:t>
      </w:r>
      <w:r>
        <w:rPr>
          <w:rFonts w:hAnsi="宋体"/>
          <w:b/>
          <w:color w:val="auto"/>
          <w:sz w:val="28"/>
          <w:szCs w:val="28"/>
        </w:rPr>
        <w:t xml:space="preserve">技术响应表</w:t>
      </w:r>
      <w:r/>
    </w:p>
    <w:p>
      <w:pPr>
        <w:pStyle w:val="1189"/>
        <w:rPr>
          <w:rFonts w:hint="eastAsia" w:hAnsi="宋体"/>
          <w:color w:val="auto"/>
          <w:sz w:val="22"/>
          <w:szCs w:val="22"/>
        </w:rPr>
      </w:pPr>
      <w:r>
        <w:rPr>
          <w:rFonts w:hint="eastAsia" w:hAnsi="宋体"/>
          <w:color w:val="auto"/>
          <w:sz w:val="22"/>
          <w:szCs w:val="22"/>
        </w:rPr>
        <w:t xml:space="preserve">项目名称：</w:t>
      </w:r>
      <w:r/>
    </w:p>
    <w:p>
      <w:pPr>
        <w:pStyle w:val="1189"/>
        <w:rPr>
          <w:rFonts w:hint="eastAsia" w:hAnsi="宋体"/>
          <w:color w:val="auto"/>
          <w:sz w:val="22"/>
          <w:szCs w:val="22"/>
        </w:rPr>
      </w:pPr>
      <w:r>
        <w:rPr>
          <w:rFonts w:hAnsi="宋体"/>
          <w:color w:val="auto"/>
          <w:sz w:val="22"/>
          <w:szCs w:val="22"/>
        </w:rPr>
        <w:t xml:space="preserve">项目编号：</w:t>
      </w:r>
      <w:r/>
    </w:p>
    <w:tbl>
      <w:tblPr>
        <w:tblStyle w:val="732"/>
        <w:tblW w:w="946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jc w:val="center"/>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89"/>
              <w:jc w:val="center"/>
              <w:rPr>
                <w:rFonts w:hint="eastAsia" w:hAnsi="宋体"/>
                <w:color w:val="auto"/>
                <w:sz w:val="22"/>
                <w:szCs w:val="22"/>
              </w:rPr>
            </w:pPr>
            <w:r>
              <w:rPr>
                <w:rFonts w:hAnsi="宋体"/>
                <w:color w:val="auto"/>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89"/>
              <w:jc w:val="center"/>
              <w:rPr>
                <w:rFonts w:hint="eastAsia" w:hAnsi="宋体"/>
                <w:color w:val="auto"/>
                <w:sz w:val="22"/>
                <w:szCs w:val="22"/>
              </w:rPr>
            </w:pPr>
            <w:r>
              <w:rPr>
                <w:rFonts w:hint="eastAsia" w:hAnsi="宋体"/>
                <w:color w:val="auto"/>
                <w:sz w:val="22"/>
                <w:szCs w:val="22"/>
              </w:rPr>
              <w:t xml:space="preserve">招标</w:t>
            </w:r>
            <w:r>
              <w:rPr>
                <w:rFonts w:hAnsi="宋体"/>
                <w:color w:val="auto"/>
                <w:sz w:val="22"/>
                <w:szCs w:val="22"/>
              </w:rPr>
              <w:t xml:space="preserve">文件要求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189"/>
              <w:jc w:val="center"/>
              <w:rPr>
                <w:rFonts w:hint="eastAsia" w:hAnsi="宋体"/>
                <w:color w:val="auto"/>
                <w:sz w:val="22"/>
                <w:szCs w:val="22"/>
              </w:rPr>
            </w:pPr>
            <w:r>
              <w:rPr>
                <w:rFonts w:hAnsi="宋体"/>
                <w:color w:val="auto"/>
                <w:sz w:val="22"/>
                <w:szCs w:val="22"/>
              </w:rPr>
              <w:t xml:space="preserve">响应</w:t>
            </w:r>
            <w:r>
              <w:rPr>
                <w:rFonts w:hint="eastAsia" w:hAnsi="宋体"/>
                <w:color w:val="auto"/>
                <w:sz w:val="22"/>
                <w:szCs w:val="22"/>
              </w:rPr>
              <w:t xml:space="preserve">/投标</w:t>
            </w:r>
            <w:r>
              <w:rPr>
                <w:rFonts w:hAnsi="宋体"/>
                <w:color w:val="auto"/>
                <w:sz w:val="22"/>
                <w:szCs w:val="22"/>
              </w:rPr>
              <w:t xml:space="preserve">文件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189"/>
              <w:jc w:val="center"/>
              <w:rPr>
                <w:rFonts w:hint="eastAsia" w:hAnsi="宋体"/>
                <w:color w:val="auto"/>
                <w:sz w:val="22"/>
                <w:szCs w:val="22"/>
              </w:rPr>
            </w:pPr>
            <w:r>
              <w:rPr>
                <w:rFonts w:hAnsi="宋体"/>
                <w:color w:val="auto"/>
                <w:sz w:val="22"/>
                <w:szCs w:val="22"/>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189"/>
              <w:ind w:firstLine="720"/>
              <w:rPr>
                <w:rFonts w:hint="eastAsia" w:hAnsi="宋体"/>
                <w:color w:val="auto"/>
                <w:sz w:val="22"/>
                <w:szCs w:val="22"/>
              </w:rPr>
            </w:pPr>
            <w:r>
              <w:rPr>
                <w:rFonts w:hAnsi="宋体"/>
                <w:color w:val="auto"/>
                <w:sz w:val="22"/>
                <w:szCs w:val="22"/>
              </w:rPr>
              <w:t xml:space="preserve">说明</w:t>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90"/>
              <w:spacing w:before="120" w:after="120"/>
              <w:rPr>
                <w:rFonts w:hint="eastAsia" w:hAnsi="宋体"/>
                <w:color w:val="auto"/>
                <w:sz w:val="22"/>
                <w:szCs w:val="22"/>
              </w:rPr>
              <w:outlineLvl w:val="0"/>
            </w:pPr>
            <w:r>
              <w:rPr>
                <w:rFonts w:hint="eastAsia" w:ascii="宋体" w:hAnsi="宋体"/>
                <w:b w:val="0"/>
                <w:bCs/>
                <w:color w:val="000000"/>
                <w:sz w:val="24"/>
              </w:rPr>
              <w:t xml:space="preserve">依据《建筑结构检测技术标准》、《砌体工程现场检测技术标准》等相关规范要求进行周边环境调查、地基基础检查、房屋整体倾斜测量、结构构件变形测量、结构体系调查、结构损伤检测、轴线距离测量、构件截面尺寸测量、混凝土强度检测、砖块强度检测、砌筑砂浆检测、围护结构检查等</w:t>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90"/>
              <w:spacing w:before="120" w:after="120"/>
              <w:rPr>
                <w:rFonts w:hint="eastAsia" w:hAnsi="宋体"/>
                <w:color w:val="auto"/>
                <w:sz w:val="22"/>
                <w:szCs w:val="22"/>
              </w:rPr>
              <w:outlineLvl w:val="0"/>
            </w:pPr>
            <w:r>
              <w:rPr>
                <w:rFonts w:hint="eastAsia" w:ascii="宋体" w:hAnsi="宋体"/>
                <w:b w:val="0"/>
                <w:bCs/>
                <w:color w:val="000000"/>
                <w:sz w:val="24"/>
              </w:rPr>
              <w:t xml:space="preserve">根据收集的检测数据以及《砌体结构设计规范》、《建筑结构荷载规范》等相关规范的要求，对所检房屋进行结构建模计算</w:t>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90"/>
              <w:spacing w:before="295" w:after="295"/>
              <w:rPr>
                <w:rFonts w:hint="eastAsia" w:hAnsi="宋体"/>
                <w:color w:val="auto"/>
                <w:sz w:val="22"/>
                <w:szCs w:val="22"/>
              </w:rPr>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90"/>
              <w:spacing w:before="295" w:after="295"/>
              <w:rPr>
                <w:rFonts w:hint="eastAsia" w:hAnsi="宋体"/>
                <w:color w:val="auto"/>
                <w:sz w:val="22"/>
                <w:szCs w:val="22"/>
              </w:rPr>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90"/>
              <w:spacing w:before="295" w:after="295"/>
              <w:rPr>
                <w:rFonts w:hint="eastAsia" w:hAnsi="宋体"/>
                <w:color w:val="auto"/>
                <w:sz w:val="22"/>
                <w:szCs w:val="22"/>
              </w:rPr>
            </w:pPr>
            <w:r>
              <w:rPr>
                <w:rFonts w:hint="eastAsia" w:hAnsi="宋体"/>
                <w:color w:val="auto"/>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numPr>
                <w:ilvl w:val="0"/>
                <w:numId w:val="0"/>
              </w:numPr>
              <w:ind w:firstLine="480"/>
              <w:jc w:val="left"/>
              <w:keepLines w:val="0"/>
              <w:keepNext w:val="0"/>
              <w:pageBreakBefore w:val="0"/>
              <w:spacing w:line="360" w:lineRule="auto"/>
              <w:widowControl w:val="off"/>
              <w:rPr>
                <w:rFonts w:hint="eastAsia" w:ascii="宋体" w:hAnsi="宋体"/>
                <w:b w:val="0"/>
                <w:bCs/>
                <w:color w:val="000000"/>
                <w:sz w:val="24"/>
              </w:rPr>
            </w:pPr>
            <w:r>
              <w:rPr>
                <w:rFonts w:hint="eastAsia" w:ascii="宋体" w:hAnsi="宋体"/>
                <w:b w:val="0"/>
                <w:bCs/>
                <w:color w:val="000000"/>
                <w:sz w:val="24"/>
              </w:rPr>
              <w:t xml:space="preserve">综合现场检测及建模计算结果进行安全性计算分析，并依据《民用建筑可靠性鉴定标准》等相关规范要求对建筑物的安全性等级进行评定，形成《房屋安全鉴定报告》，满足不动产权证办理要求。</w:t>
            </w:r>
            <w:r/>
          </w:p>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numPr>
                <w:ilvl w:val="0"/>
                <w:numId w:val="0"/>
              </w:numPr>
              <w:jc w:val="left"/>
              <w:keepLines w:val="0"/>
              <w:keepNext w:val="0"/>
              <w:pageBreakBefore w:val="0"/>
              <w:spacing w:line="360" w:lineRule="auto"/>
              <w:widowControl w:val="off"/>
              <w:rPr>
                <w:rFonts w:hint="eastAsia" w:ascii="宋体" w:hAnsi="宋体"/>
                <w:b w:val="0"/>
                <w:bCs/>
                <w:color w:val="000000"/>
                <w:sz w:val="24"/>
              </w:rPr>
            </w:pPr>
            <w:r/>
            <w:bookmarkStart w:id="167" w:name="_GoBack"/>
            <w:r/>
            <w:bookmarkEnd w:id="167"/>
            <w:r>
              <w:rPr>
                <w:rFonts w:hint="eastAsia" w:ascii="宋体" w:hAnsi="宋体"/>
                <w:b w:val="0"/>
                <w:bCs/>
                <w:color w:val="000000"/>
                <w:sz w:val="24"/>
              </w:rPr>
              <w:t xml:space="preserve">检测过程中对墙体、屋面等造成的相关破坏，在检测完毕后必须复原。</w:t>
            </w:r>
            <w:r/>
          </w:p>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216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198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r>
      <w:tr>
        <w:trPr>
          <w:cantSplit/>
          <w:jc w:val="center"/>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190"/>
              <w:spacing w:before="120" w:after="120"/>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216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c>
          <w:tcPr>
            <w:tcBorders>
              <w:top w:val="single" w:color="000000" w:sz="4" w:space="0"/>
              <w:left w:val="single" w:color="000000" w:sz="4" w:space="0"/>
              <w:right w:val="single" w:color="000000" w:sz="4" w:space="0"/>
            </w:tcBorders>
            <w:tcW w:w="1980" w:type="dxa"/>
            <w:textDirection w:val="lrTb"/>
            <w:noWrap/>
          </w:tcPr>
          <w:p>
            <w:pPr>
              <w:pStyle w:val="1190"/>
              <w:spacing w:before="295" w:after="295"/>
              <w:rPr>
                <w:rFonts w:hint="eastAsia" w:hAnsi="宋体"/>
                <w:color w:val="auto"/>
                <w:sz w:val="22"/>
                <w:szCs w:val="22"/>
              </w:rPr>
              <w:outlineLvl w:val="0"/>
            </w:pPr>
            <w:r>
              <w:rPr>
                <w:rFonts w:hint="eastAsia" w:hAnsi="宋体"/>
                <w:color w:val="auto"/>
                <w:sz w:val="22"/>
                <w:szCs w:val="22"/>
              </w:rPr>
            </w:r>
            <w:r/>
          </w:p>
        </w:tc>
      </w:tr>
    </w:tbl>
    <w:p>
      <w:pPr>
        <w:spacing w:line="360" w:lineRule="auto"/>
        <w:rPr>
          <w:rFonts w:hint="eastAsia" w:ascii="宋体" w:hAnsi="宋体" w:cs="Arial"/>
          <w:b/>
          <w:sz w:val="22"/>
          <w:szCs w:val="22"/>
        </w:rPr>
      </w:pPr>
      <w:r>
        <w:rPr>
          <w:rFonts w:hint="eastAsia" w:ascii="宋体" w:hAnsi="宋体" w:cs="Arial"/>
          <w:b/>
          <w:sz w:val="22"/>
          <w:szCs w:val="22"/>
        </w:rPr>
        <w:t xml:space="preserve">注：</w:t>
      </w:r>
      <w:r/>
    </w:p>
    <w:p>
      <w:pPr>
        <w:numPr>
          <w:ilvl w:val="0"/>
          <w:numId w:val="12"/>
        </w:numPr>
        <w:spacing w:line="360" w:lineRule="auto"/>
        <w:rPr>
          <w:rFonts w:hint="eastAsia" w:ascii="宋体" w:hAnsi="宋体" w:cs="Arial"/>
          <w:b/>
          <w:sz w:val="22"/>
          <w:szCs w:val="22"/>
        </w:rPr>
      </w:pPr>
      <w:r>
        <w:rPr>
          <w:rFonts w:hint="eastAsia" w:ascii="宋体" w:hAnsi="宋体" w:cs="Arial"/>
          <w:b/>
          <w:sz w:val="22"/>
          <w:szCs w:val="22"/>
        </w:rPr>
        <w:t xml:space="preserve">技术偏离表主要针对采购文件项目需求中“清单描述”填写；</w:t>
      </w:r>
      <w:r/>
    </w:p>
    <w:p>
      <w:pPr>
        <w:spacing w:line="360" w:lineRule="auto"/>
        <w:rPr>
          <w:rFonts w:hint="eastAsia" w:ascii="宋体" w:hAnsi="宋体" w:cs="宋体"/>
          <w:sz w:val="22"/>
          <w:szCs w:val="22"/>
        </w:rPr>
      </w:pPr>
      <w:r>
        <w:rPr>
          <w:rFonts w:hint="eastAsia" w:ascii="宋体" w:hAnsi="宋体" w:cs="Arial"/>
          <w:b/>
          <w:sz w:val="22"/>
          <w:szCs w:val="22"/>
        </w:rPr>
        <w:t xml:space="preserve">2、对“清单描述”有任何偏离，应列明偏离情况；对“清单描述”无偏离应标明“无偏离”。</w:t>
      </w:r>
      <w:r/>
    </w:p>
    <w:p>
      <w:pPr>
        <w:pStyle w:val="1189"/>
        <w:rPr>
          <w:rFonts w:hint="eastAsia" w:hAnsi="宋体"/>
          <w:color w:val="auto"/>
          <w:spacing w:val="20"/>
          <w:sz w:val="22"/>
          <w:szCs w:val="22"/>
        </w:rPr>
      </w:pPr>
      <w:r>
        <w:rPr>
          <w:rFonts w:hint="eastAsia" w:hAnsi="宋体"/>
          <w:color w:val="auto"/>
          <w:spacing w:val="20"/>
          <w:sz w:val="22"/>
          <w:szCs w:val="22"/>
        </w:rPr>
      </w:r>
      <w:r/>
    </w:p>
    <w:p>
      <w:pPr>
        <w:pStyle w:val="1178"/>
        <w:spacing w:before="50" w:after="50"/>
        <w:rPr>
          <w:rFonts w:hint="eastAsia"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w:t>
      </w:r>
      <w:r/>
    </w:p>
    <w:p>
      <w:pPr>
        <w:pStyle w:val="1178"/>
        <w:spacing w:before="50" w:after="50"/>
        <w:rPr>
          <w:rFonts w:hint="eastAsia" w:ascii="宋体" w:hAnsi="宋体"/>
          <w:spacing w:val="20"/>
          <w:sz w:val="22"/>
        </w:rPr>
      </w:pPr>
      <w:r>
        <w:rPr>
          <w:rFonts w:hint="eastAsia" w:ascii="宋体" w:hAnsi="宋体"/>
          <w:spacing w:val="20"/>
          <w:sz w:val="22"/>
        </w:rPr>
      </w:r>
      <w:r/>
    </w:p>
    <w:p>
      <w:pPr>
        <w:pStyle w:val="1178"/>
        <w:spacing w:before="50" w:after="50"/>
        <w:rPr>
          <w:rFonts w:hint="eastAsia" w:ascii="宋体" w:hAnsi="宋体"/>
          <w:spacing w:val="20"/>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p>
    <w:p>
      <w:pPr>
        <w:pStyle w:val="1178"/>
        <w:spacing w:before="50" w:after="50"/>
        <w:rPr>
          <w:rFonts w:hint="eastAsia" w:ascii="宋体" w:hAnsi="宋体"/>
          <w:spacing w:val="20"/>
          <w:sz w:val="22"/>
        </w:rPr>
      </w:pPr>
      <w:r>
        <w:rPr>
          <w:rFonts w:hint="eastAsia" w:ascii="宋体" w:hAnsi="宋体"/>
          <w:spacing w:val="20"/>
          <w:sz w:val="22"/>
        </w:rPr>
      </w:r>
      <w:r/>
    </w:p>
    <w:p>
      <w:pPr>
        <w:pStyle w:val="1178"/>
        <w:spacing w:before="50" w:after="50"/>
        <w:rPr>
          <w:rFonts w:hint="eastAsia" w:ascii="宋体" w:hAnsi="宋体"/>
          <w:sz w:val="22"/>
        </w:rPr>
      </w:pPr>
      <w:r>
        <w:rPr>
          <w:rFonts w:ascii="宋体" w:hAnsi="宋体"/>
          <w:spacing w:val="20"/>
          <w:sz w:val="22"/>
        </w:rPr>
        <w:t xml:space="preserve">日 期：</w:t>
      </w:r>
      <w:r/>
    </w:p>
    <w:p>
      <w:pPr>
        <w:pStyle w:val="773"/>
        <w:ind w:firstLine="480"/>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sz w:val="28"/>
          <w:szCs w:val="28"/>
        </w:rPr>
      </w:pPr>
      <w:r>
        <w:rPr>
          <w:rFonts w:hint="eastAsia" w:ascii="宋体" w:hAnsi="宋体"/>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left"/>
        <w:widowControl/>
        <w:rPr>
          <w:rFonts w:hint="eastAsia" w:ascii="宋体" w:hAnsi="宋体"/>
          <w:b/>
          <w:sz w:val="28"/>
          <w:szCs w:val="28"/>
        </w:rPr>
      </w:pPr>
      <w:r>
        <w:rPr>
          <w:rFonts w:hint="eastAsia" w:ascii="宋体" w:hAnsi="宋体"/>
          <w:b/>
          <w:sz w:val="28"/>
          <w:szCs w:val="28"/>
        </w:rPr>
        <w:br w:type="page" w:clear="all"/>
      </w:r>
      <w:r/>
    </w:p>
    <w:p>
      <w:pPr>
        <w:pStyle w:val="1178"/>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178"/>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1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178"/>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78"/>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178"/>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79"/>
        <w:rPr>
          <w:color w:val="auto"/>
          <w:highlight w:val="none"/>
        </w:rPr>
      </w:pPr>
      <w:r>
        <w:rPr>
          <w:color w:val="auto"/>
          <w:highlight w:val="none"/>
        </w:rPr>
      </w:r>
      <w:r/>
    </w:p>
    <w:p>
      <w:pPr>
        <w:pStyle w:val="1178"/>
        <w:rPr>
          <w:color w:val="auto"/>
          <w:highlight w:val="none"/>
        </w:rPr>
      </w:pPr>
      <w:r>
        <w:rPr>
          <w:color w:val="auto"/>
          <w:highlight w:val="none"/>
        </w:rPr>
      </w:r>
      <w:r/>
    </w:p>
    <w:p>
      <w:pPr>
        <w:pStyle w:val="1178"/>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78"/>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78"/>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78"/>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178"/>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1178"/>
        <w:jc w:val="center"/>
        <w:spacing w:line="360" w:lineRule="auto"/>
        <w:rPr>
          <w:rFonts w:hint="eastAsia" w:ascii="宋体" w:hAnsi="宋体"/>
          <w:b/>
          <w:bCs/>
          <w:sz w:val="32"/>
          <w:szCs w:val="32"/>
        </w:rPr>
      </w:pPr>
      <w:r>
        <w:rPr>
          <w:rFonts w:hint="eastAsia" w:ascii="宋体" w:hAnsi="宋体"/>
          <w:b/>
          <w:bCs/>
          <w:sz w:val="32"/>
          <w:szCs w:val="32"/>
        </w:rPr>
      </w:r>
      <w:r/>
    </w:p>
    <w:p>
      <w:pPr>
        <w:pStyle w:val="1179"/>
        <w:rPr>
          <w:rFonts w:hint="eastAsia" w:ascii="宋体" w:hAnsi="宋体"/>
          <w:b/>
          <w:bCs/>
          <w:sz w:val="32"/>
          <w:szCs w:val="32"/>
        </w:rPr>
      </w:pPr>
      <w:r>
        <w:rPr>
          <w:rFonts w:hint="eastAsia" w:ascii="宋体" w:hAnsi="宋体"/>
          <w:b/>
          <w:bCs/>
          <w:sz w:val="32"/>
          <w:szCs w:val="32"/>
        </w:rPr>
      </w:r>
      <w:r/>
    </w:p>
    <w:p>
      <w:pPr>
        <w:pStyle w:val="1178"/>
        <w:rPr>
          <w:rFonts w:hint="eastAsia" w:ascii="宋体" w:hAnsi="宋体"/>
          <w:b/>
          <w:bCs/>
          <w:sz w:val="32"/>
          <w:szCs w:val="32"/>
        </w:rPr>
      </w:pPr>
      <w:r>
        <w:rPr>
          <w:rFonts w:hint="eastAsia" w:ascii="宋体" w:hAnsi="宋体"/>
          <w:b/>
          <w:bCs/>
          <w:sz w:val="32"/>
          <w:szCs w:val="32"/>
        </w:rPr>
      </w:r>
      <w:r/>
    </w:p>
    <w:p>
      <w:pPr>
        <w:pStyle w:val="118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178"/>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w:t>
      </w:r>
      <w:r>
        <w:rPr>
          <w:rFonts w:hint="eastAsia" w:ascii="仿宋" w:hAnsi="仿宋" w:eastAsia="仿宋"/>
          <w:b/>
          <w:bCs/>
          <w:color w:val="auto"/>
          <w:sz w:val="24"/>
          <w:highlight w:val="none"/>
          <w:lang w:val="en-US" w:eastAsia="zh-CN"/>
        </w:rPr>
        <w:t xml:space="preserve">马桥镇人民政府</w:t>
      </w:r>
      <w:r>
        <w:rPr>
          <w:rFonts w:ascii="仿宋" w:hAnsi="仿宋" w:eastAsia="仿宋"/>
          <w:b/>
          <w:bCs/>
          <w:color w:val="auto"/>
          <w:sz w:val="24"/>
          <w:highlight w:val="none"/>
        </w:rPr>
        <w:t xml:space="preserve">：</w:t>
      </w:r>
      <w:r/>
    </w:p>
    <w:p>
      <w:pPr>
        <w:pStyle w:val="1178"/>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w:t>
      </w:r>
      <w:r>
        <w:rPr>
          <w:rFonts w:hint="eastAsia" w:ascii="仿宋" w:hAnsi="仿宋" w:eastAsia="仿宋"/>
          <w:color w:val="auto"/>
          <w:sz w:val="24"/>
          <w:highlight w:val="none"/>
          <w:lang w:val="en-US" w:eastAsia="zh-CN"/>
        </w:rPr>
        <w:t xml:space="preserve">作出</w:t>
      </w:r>
      <w:r>
        <w:rPr>
          <w:rFonts w:ascii="仿宋" w:hAnsi="仿宋" w:eastAsia="仿宋"/>
          <w:color w:val="auto"/>
          <w:sz w:val="24"/>
          <w:highlight w:val="none"/>
        </w:rPr>
        <w:t xml:space="preserve">郑重承诺如下：</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178"/>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178"/>
        <w:ind w:firstLine="480"/>
        <w:rPr>
          <w:rFonts w:ascii="仿宋" w:hAnsi="仿宋" w:eastAsia="仿宋"/>
          <w:color w:val="auto"/>
          <w:sz w:val="24"/>
          <w:highlight w:val="none"/>
        </w:rPr>
      </w:pPr>
      <w:r>
        <w:rPr>
          <w:rFonts w:ascii="仿宋" w:hAnsi="仿宋" w:eastAsia="仿宋"/>
          <w:color w:val="auto"/>
          <w:sz w:val="24"/>
          <w:highlight w:val="none"/>
        </w:rPr>
      </w:r>
      <w:r/>
    </w:p>
    <w:p>
      <w:pPr>
        <w:pStyle w:val="117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7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7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17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78"/>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178"/>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79"/>
        <w:rPr>
          <w:rFonts w:hint="eastAsia"/>
        </w:rPr>
      </w:pPr>
      <w:r>
        <w:rPr>
          <w:rFonts w:hint="eastAsia"/>
        </w:rPr>
      </w:r>
      <w:r/>
    </w:p>
    <w:p>
      <w:pPr>
        <w:pStyle w:val="1178"/>
        <w:rPr>
          <w:rFonts w:hint="eastAsia"/>
        </w:rPr>
      </w:pPr>
      <w:r>
        <w:rPr>
          <w:rFonts w:hint="eastAsia"/>
        </w:rPr>
      </w:r>
      <w:r/>
    </w:p>
    <w:p>
      <w:pPr>
        <w:pStyle w:val="1179"/>
        <w:rPr>
          <w:rFonts w:hint="eastAsia"/>
        </w:rPr>
      </w:pPr>
      <w:r>
        <w:rPr>
          <w:rFonts w:hint="eastAsia"/>
        </w:rPr>
      </w:r>
      <w:r/>
    </w:p>
    <w:p>
      <w:pPr>
        <w:pStyle w:val="1178"/>
        <w:rPr>
          <w:rFonts w:hint="eastAsia"/>
        </w:rPr>
      </w:pPr>
      <w:r>
        <w:rPr>
          <w:rFonts w:hint="eastAsia"/>
        </w:rPr>
      </w:r>
      <w:r/>
    </w:p>
    <w:p>
      <w:pPr>
        <w:pStyle w:val="1179"/>
        <w:rPr>
          <w:rFonts w:hint="eastAsia"/>
        </w:rPr>
      </w:pPr>
      <w:r>
        <w:rPr>
          <w:rFonts w:hint="eastAsia"/>
        </w:rPr>
      </w:r>
      <w:r/>
    </w:p>
    <w:p>
      <w:pPr>
        <w:pStyle w:val="1178"/>
        <w:jc w:val="center"/>
        <w:spacing w:line="360" w:lineRule="auto"/>
        <w:rPr>
          <w:rFonts w:hint="eastAsia" w:ascii="宋体" w:hAnsi="宋体"/>
          <w:b/>
          <w:bCs/>
          <w:sz w:val="32"/>
          <w:szCs w:val="32"/>
        </w:rPr>
      </w:pPr>
      <w:r>
        <w:rPr>
          <w:rFonts w:hint="eastAsia" w:ascii="宋体" w:hAnsi="宋体"/>
          <w:b/>
          <w:bCs/>
          <w:sz w:val="32"/>
          <w:szCs w:val="32"/>
        </w:rPr>
      </w:r>
      <w:r/>
    </w:p>
    <w:p>
      <w:pPr>
        <w:pStyle w:val="1178"/>
        <w:jc w:val="center"/>
        <w:spacing w:line="360" w:lineRule="auto"/>
        <w:rPr>
          <w:rFonts w:hint="eastAsia" w:ascii="宋体" w:hAnsi="宋体"/>
          <w:b/>
          <w:bCs/>
          <w:sz w:val="32"/>
          <w:szCs w:val="32"/>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p>
    <w:p>
      <w:pPr>
        <w:pStyle w:val="773"/>
        <w:rPr>
          <w:rFonts w:hint="eastAsia" w:ascii="宋体" w:hAnsi="宋体"/>
        </w:rPr>
      </w:pPr>
      <w:r>
        <w:rPr>
          <w:rFonts w:hint="eastAsia" w:ascii="宋体" w:hAnsi="宋体"/>
        </w:rPr>
      </w:r>
      <w:r/>
    </w:p>
    <w:p>
      <w:pPr>
        <w:pStyle w:val="118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181"/>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rPr>
          <w:rFonts w:hint="eastAsia" w:ascii="Arial" w:hAnsi="Arial" w:eastAsia="仿宋_GB2312"/>
          <w:bCs w:val="0"/>
          <w:color w:val="auto"/>
          <w:sz w:val="28"/>
          <w:szCs w:val="28"/>
          <w:highlight w:val="none"/>
        </w:rPr>
        <w:t xml:space="preserve">（若有）</w:t>
      </w:r>
      <w:r/>
    </w:p>
    <w:p>
      <w:pPr>
        <w:pStyle w:val="1188"/>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188"/>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732"/>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547"/>
        <w:gridCol w:w="2150"/>
        <w:gridCol w:w="1025"/>
        <w:gridCol w:w="1612"/>
        <w:gridCol w:w="1350"/>
      </w:tblGrid>
      <w:tr>
        <w:trPr>
          <w:jc w:val="center"/>
          <w:trHeight w:val="595"/>
        </w:trPr>
        <w:tc>
          <w:tcPr>
            <w:tcW w:w="743" w:type="dxa"/>
            <w:vAlign w:val="center"/>
            <w:textDirection w:val="lrTb"/>
            <w:noWrap/>
          </w:tcPr>
          <w:p>
            <w:pPr>
              <w:pStyle w:val="1178"/>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序号</w:t>
            </w:r>
            <w:r/>
          </w:p>
        </w:tc>
        <w:tc>
          <w:tcPr>
            <w:tcW w:w="1547" w:type="dxa"/>
            <w:vAlign w:val="center"/>
            <w:textDirection w:val="lrTb"/>
            <w:noWrap/>
          </w:tcPr>
          <w:p>
            <w:pPr>
              <w:pStyle w:val="1178"/>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分项名称</w:t>
            </w:r>
            <w:r/>
          </w:p>
        </w:tc>
        <w:tc>
          <w:tcPr>
            <w:tcW w:w="2150" w:type="dxa"/>
            <w:vAlign w:val="center"/>
            <w:textDirection w:val="lrTb"/>
            <w:noWrap/>
          </w:tcPr>
          <w:p>
            <w:pPr>
              <w:pStyle w:val="1178"/>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参数</w:t>
            </w:r>
            <w:r/>
          </w:p>
        </w:tc>
        <w:tc>
          <w:tcPr>
            <w:tcW w:w="1025" w:type="dxa"/>
            <w:vAlign w:val="center"/>
            <w:textDirection w:val="lrTb"/>
            <w:noWrap/>
          </w:tcPr>
          <w:p>
            <w:pPr>
              <w:pStyle w:val="1178"/>
              <w:jc w:val="center"/>
              <w:rPr>
                <w:rFonts w:ascii="仿宋" w:hAnsi="仿宋" w:eastAsia="仿宋"/>
                <w:color w:val="auto"/>
                <w:sz w:val="24"/>
                <w:szCs w:val="24"/>
                <w:highlight w:val="none"/>
              </w:rPr>
            </w:pPr>
            <w:r>
              <w:rPr>
                <w:rFonts w:hint="eastAsia" w:ascii="仿宋" w:hAnsi="仿宋" w:eastAsia="仿宋"/>
                <w:color w:val="auto"/>
                <w:sz w:val="24"/>
                <w:szCs w:val="22"/>
                <w:highlight w:val="none"/>
              </w:rPr>
              <w:t xml:space="preserve">人数</w:t>
            </w:r>
            <w:r/>
          </w:p>
        </w:tc>
        <w:tc>
          <w:tcPr>
            <w:tcW w:w="1612" w:type="dxa"/>
            <w:vAlign w:val="center"/>
            <w:textDirection w:val="lrTb"/>
            <w:noWrap/>
          </w:tcPr>
          <w:p>
            <w:pPr>
              <w:pStyle w:val="1178"/>
              <w:jc w:val="center"/>
              <w:rPr>
                <w:rFonts w:ascii="仿宋" w:hAnsi="仿宋" w:eastAsia="仿宋"/>
                <w:color w:val="auto"/>
                <w:sz w:val="24"/>
                <w:szCs w:val="24"/>
                <w:highlight w:val="none"/>
              </w:rPr>
            </w:pPr>
            <w:r>
              <w:rPr>
                <w:rFonts w:hint="eastAsia" w:ascii="仿宋" w:hAnsi="仿宋" w:eastAsia="仿宋"/>
                <w:color w:val="auto"/>
                <w:sz w:val="24"/>
                <w:szCs w:val="22"/>
                <w:highlight w:val="none"/>
              </w:rPr>
              <w:t xml:space="preserve">投标单</w:t>
            </w:r>
            <w:r>
              <w:rPr>
                <w:rFonts w:ascii="仿宋" w:hAnsi="仿宋" w:eastAsia="仿宋"/>
                <w:color w:val="auto"/>
                <w:sz w:val="24"/>
                <w:szCs w:val="22"/>
                <w:highlight w:val="none"/>
              </w:rPr>
              <w:t xml:space="preserve">价（元</w:t>
            </w:r>
            <w:r>
              <w:rPr>
                <w:rFonts w:hint="eastAsia" w:ascii="仿宋" w:hAnsi="仿宋" w:eastAsia="仿宋"/>
                <w:color w:val="auto"/>
                <w:sz w:val="24"/>
                <w:szCs w:val="22"/>
                <w:highlight w:val="none"/>
              </w:rPr>
              <w:t xml:space="preserve">/人</w:t>
            </w:r>
            <w:r>
              <w:rPr>
                <w:rFonts w:ascii="仿宋" w:hAnsi="仿宋" w:eastAsia="仿宋"/>
                <w:color w:val="auto"/>
                <w:sz w:val="24"/>
                <w:szCs w:val="22"/>
                <w:highlight w:val="none"/>
              </w:rPr>
              <w:t xml:space="preserve">）</w:t>
            </w:r>
            <w:r/>
          </w:p>
        </w:tc>
        <w:tc>
          <w:tcPr>
            <w:tcW w:w="1350" w:type="dxa"/>
            <w:vAlign w:val="center"/>
            <w:textDirection w:val="lrTb"/>
            <w:noWrap/>
          </w:tcPr>
          <w:p>
            <w:pPr>
              <w:pStyle w:val="1178"/>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备注</w:t>
            </w:r>
            <w:r/>
          </w:p>
        </w:tc>
      </w:tr>
      <w:tr>
        <w:trPr>
          <w:jc w:val="center"/>
          <w:trHeight w:val="408"/>
        </w:trPr>
        <w:tc>
          <w:tcPr>
            <w:tcW w:w="743"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547"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50"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25"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0" w:type="dxa"/>
            <w:vAlign w:val="center"/>
            <w:textDirection w:val="lrTb"/>
            <w:noWrap/>
          </w:tcPr>
          <w:p>
            <w:pPr>
              <w:pStyle w:val="11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417"/>
        </w:trPr>
        <w:tc>
          <w:tcPr>
            <w:tcW w:w="743"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547"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50"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25"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0" w:type="dxa"/>
            <w:vAlign w:val="center"/>
            <w:textDirection w:val="lrTb"/>
            <w:noWrap/>
          </w:tcPr>
          <w:p>
            <w:pPr>
              <w:pStyle w:val="11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444"/>
        </w:trPr>
        <w:tc>
          <w:tcPr>
            <w:tcW w:w="743"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547"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50"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25"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0"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444"/>
        </w:trPr>
        <w:tc>
          <w:tcPr>
            <w:tcW w:w="743"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547"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50"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25"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0"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444"/>
        </w:trPr>
        <w:tc>
          <w:tcPr>
            <w:tcW w:w="743" w:type="dxa"/>
            <w:vAlign w:val="center"/>
            <w:textDirection w:val="lrTb"/>
            <w:noWrap/>
          </w:tcPr>
          <w:p>
            <w:pPr>
              <w:pStyle w:val="1178"/>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5</w:t>
            </w:r>
            <w:r/>
          </w:p>
        </w:tc>
        <w:tc>
          <w:tcPr>
            <w:tcW w:w="1547"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50"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25"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0"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444"/>
        </w:trPr>
        <w:tc>
          <w:tcPr>
            <w:tcW w:w="743" w:type="dxa"/>
            <w:vAlign w:val="center"/>
            <w:textDirection w:val="lrTb"/>
            <w:noWrap/>
          </w:tcPr>
          <w:p>
            <w:pPr>
              <w:pStyle w:val="1178"/>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6</w:t>
            </w:r>
            <w:r/>
          </w:p>
        </w:tc>
        <w:tc>
          <w:tcPr>
            <w:tcW w:w="1547"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50"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25"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0"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444"/>
        </w:trPr>
        <w:tc>
          <w:tcPr>
            <w:tcW w:w="743"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1547" w:type="dxa"/>
            <w:vAlign w:val="center"/>
            <w:textDirection w:val="lrTb"/>
            <w:noWrap/>
          </w:tcPr>
          <w:p>
            <w:pPr>
              <w:pStyle w:val="117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150"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25"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12" w:type="dxa"/>
            <w:vAlign w:val="center"/>
            <w:textDirection w:val="lrTb"/>
            <w:noWrap/>
          </w:tcPr>
          <w:p>
            <w:pPr>
              <w:pStyle w:val="11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50"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jc w:val="center"/>
          <w:trHeight w:val="444"/>
        </w:trPr>
        <w:tc>
          <w:tcPr>
            <w:tcW w:w="743"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47"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2150"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025"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612"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350" w:type="dxa"/>
            <w:vAlign w:val="center"/>
            <w:textDirection w:val="lrTb"/>
            <w:noWrap/>
          </w:tcPr>
          <w:p>
            <w:pPr>
              <w:pStyle w:val="1178"/>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178"/>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注：1、该表格中的“合计”必须与附件《开标一览表》中的“总价或服务费”相等。2、如以上表格填写不适用，可根据项目特点自行编写。</w:t>
      </w:r>
      <w:r/>
    </w:p>
    <w:p>
      <w:pPr>
        <w:pStyle w:val="1178"/>
        <w:rPr>
          <w:rFonts w:ascii="仿宋" w:hAnsi="仿宋" w:eastAsia="仿宋"/>
          <w:bCs/>
          <w:color w:val="auto"/>
          <w:sz w:val="24"/>
          <w:highlight w:val="none"/>
        </w:rPr>
      </w:pPr>
      <w:r>
        <w:rPr>
          <w:rFonts w:ascii="仿宋" w:hAnsi="仿宋" w:eastAsia="仿宋"/>
          <w:bCs/>
          <w:color w:val="auto"/>
          <w:sz w:val="24"/>
          <w:highlight w:val="none"/>
        </w:rPr>
      </w:r>
      <w:r/>
    </w:p>
    <w:p>
      <w:pPr>
        <w:pStyle w:val="1178"/>
        <w:rPr>
          <w:rFonts w:ascii="仿宋" w:hAnsi="仿宋" w:eastAsia="仿宋"/>
          <w:bCs/>
          <w:color w:val="auto"/>
          <w:sz w:val="24"/>
          <w:highlight w:val="none"/>
        </w:rPr>
      </w:pPr>
      <w:r>
        <w:rPr>
          <w:rFonts w:ascii="仿宋" w:hAnsi="仿宋" w:eastAsia="仿宋"/>
          <w:bCs/>
          <w:color w:val="auto"/>
          <w:sz w:val="24"/>
          <w:highlight w:val="none"/>
        </w:rPr>
      </w:r>
      <w:r/>
    </w:p>
    <w:p>
      <w:pPr>
        <w:pStyle w:val="1178"/>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179"/>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9"/>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9"/>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9"/>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9"/>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9"/>
        <w:rPr>
          <w:rFonts w:ascii="仿宋" w:hAnsi="仿宋" w:eastAsia="仿宋"/>
          <w:color w:val="auto"/>
          <w:sz w:val="24"/>
          <w:highlight w:val="none"/>
        </w:rPr>
      </w:pPr>
      <w:r>
        <w:rPr>
          <w:rFonts w:ascii="仿宋" w:hAnsi="仿宋" w:eastAsia="仿宋"/>
          <w:color w:val="auto"/>
          <w:sz w:val="24"/>
          <w:highlight w:val="none"/>
        </w:rPr>
      </w:r>
      <w:r/>
    </w:p>
    <w:p>
      <w:pPr>
        <w:pStyle w:val="1178"/>
      </w:pPr>
      <w:r/>
      <w:r/>
    </w:p>
    <w:p>
      <w:pPr>
        <w:pStyle w:val="1181"/>
        <w:numPr>
          <w:ilvl w:val="2"/>
          <w:numId w:val="13"/>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178"/>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732"/>
        <w:tblW w:w="87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7938" w:type="dxa"/>
            <w:vAlign w:val="center"/>
            <w:textDirection w:val="lrTb"/>
            <w:noWrap/>
          </w:tcPr>
          <w:p>
            <w:pPr>
              <w:pStyle w:val="1178"/>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178"/>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178"/>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7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78"/>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1178"/>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78"/>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178"/>
        <w:rPr>
          <w:rFonts w:ascii="Arial" w:hAnsi="Arial" w:eastAsia="仿宋_GB2312"/>
          <w:b/>
          <w:bCs/>
          <w:color w:val="auto"/>
          <w:sz w:val="24"/>
          <w:highlight w:val="none"/>
        </w:rPr>
      </w:pPr>
      <w:r>
        <w:rPr>
          <w:rFonts w:ascii="Arial" w:hAnsi="Arial" w:eastAsia="仿宋_GB2312"/>
          <w:b/>
          <w:bCs/>
          <w:color w:val="auto"/>
          <w:sz w:val="24"/>
          <w:highlight w:val="none"/>
        </w:rPr>
      </w:r>
      <w:r/>
    </w:p>
    <w:p>
      <w:pPr>
        <w:pStyle w:val="1178"/>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w:t>
      </w:r>
      <w:r>
        <w:rPr>
          <w:rFonts w:hint="eastAsia" w:ascii="Arial" w:hAnsi="Arial" w:eastAsia="仿宋_GB2312"/>
          <w:b/>
          <w:bCs/>
          <w:color w:val="auto"/>
          <w:sz w:val="24"/>
          <w:highlight w:val="none"/>
          <w:lang w:val="en-US" w:eastAsia="zh-CN"/>
        </w:rPr>
        <w:t xml:space="preserve">四</w:t>
      </w:r>
      <w:r>
        <w:rPr>
          <w:rFonts w:hint="eastAsia" w:ascii="Arial" w:hAnsi="Arial" w:eastAsia="仿宋_GB2312"/>
          <w:b/>
          <w:bCs/>
          <w:color w:val="auto"/>
          <w:sz w:val="24"/>
          <w:highlight w:val="none"/>
        </w:rPr>
        <w:t xml:space="preserve">章《评标办法》）</w:t>
      </w:r>
      <w:r/>
    </w:p>
    <w:p>
      <w:pPr>
        <w:pStyle w:val="1181"/>
        <w:ind w:left="-34" w:firstLine="632"/>
        <w:jc w:val="center"/>
        <w:rPr>
          <w:rFonts w:ascii="Arial" w:hAnsi="Arial" w:eastAsia="仿宋_GB2312"/>
          <w:bCs w:val="0"/>
          <w:color w:val="auto"/>
          <w:sz w:val="28"/>
          <w:szCs w:val="28"/>
          <w:highlight w:val="none"/>
        </w:rPr>
      </w:pPr>
      <w:r/>
      <w:bookmarkStart w:id="166" w:name="_Toc302967420"/>
      <w:r>
        <w:rPr>
          <w:rFonts w:hint="eastAsia" w:ascii="Arial" w:hAnsi="Arial" w:eastAsia="仿宋_GB2312"/>
          <w:bCs w:val="0"/>
          <w:color w:val="auto"/>
          <w:sz w:val="28"/>
          <w:szCs w:val="28"/>
          <w:highlight w:val="none"/>
        </w:rPr>
        <w:t xml:space="preserve">（三）技术部分</w:t>
      </w:r>
      <w:r/>
    </w:p>
    <w:p>
      <w:pPr>
        <w:pStyle w:val="118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66"/>
      <w:r>
        <w:rPr>
          <w:rFonts w:ascii="Arial" w:hAnsi="Arial" w:eastAsia="仿宋_GB2312"/>
          <w:bCs w:val="0"/>
          <w:color w:val="auto"/>
          <w:sz w:val="28"/>
          <w:szCs w:val="28"/>
          <w:highlight w:val="none"/>
        </w:rPr>
        <w:t xml:space="preserve">（若有）</w:t>
      </w:r>
      <w:r/>
    </w:p>
    <w:p>
      <w:pPr>
        <w:pStyle w:val="1188"/>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732"/>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78"/>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1178"/>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1178"/>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11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178"/>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178"/>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178"/>
        <w:spacing w:before="120"/>
        <w:rPr>
          <w:rFonts w:ascii="仿宋" w:hAnsi="仿宋" w:eastAsia="仿宋"/>
          <w:color w:val="auto"/>
          <w:sz w:val="24"/>
          <w:highlight w:val="none"/>
        </w:rPr>
      </w:pPr>
      <w:r>
        <w:rPr>
          <w:rFonts w:ascii="仿宋" w:hAnsi="仿宋" w:eastAsia="仿宋"/>
          <w:color w:val="auto"/>
          <w:sz w:val="24"/>
          <w:highlight w:val="none"/>
        </w:rPr>
      </w:r>
      <w:r/>
    </w:p>
    <w:p>
      <w:pPr>
        <w:pStyle w:val="1178"/>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78"/>
        <w:spacing w:before="120"/>
        <w:rPr>
          <w:rFonts w:ascii="仿宋" w:hAnsi="仿宋" w:eastAsia="仿宋"/>
          <w:color w:val="auto"/>
          <w:sz w:val="24"/>
          <w:highlight w:val="none"/>
        </w:rPr>
      </w:pPr>
      <w:r>
        <w:rPr>
          <w:rFonts w:ascii="仿宋" w:hAnsi="仿宋" w:eastAsia="仿宋"/>
          <w:color w:val="auto"/>
          <w:sz w:val="24"/>
          <w:highlight w:val="none"/>
        </w:rPr>
      </w:r>
      <w:r/>
    </w:p>
    <w:p>
      <w:pPr>
        <w:pStyle w:val="1178"/>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178"/>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78"/>
        <w:jc w:val="center"/>
        <w:spacing w:line="600" w:lineRule="auto"/>
        <w:rPr>
          <w:rFonts w:ascii="Arial" w:hAnsi="Arial" w:eastAsia="仿宋_GB2312"/>
          <w:color w:val="auto"/>
          <w:szCs w:val="21"/>
          <w:highlight w:val="none"/>
        </w:rPr>
        <w:sectPr>
          <w:headerReference w:type="default" r:id="rId10"/>
          <w:footerReference w:type="default" r:id="rId1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188"/>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73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11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1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1178"/>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178"/>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78"/>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78"/>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178"/>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78"/>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1179"/>
        <w:rPr>
          <w:color w:val="auto"/>
          <w:highlight w:val="none"/>
        </w:rPr>
      </w:pPr>
      <w:r>
        <w:rPr>
          <w:color w:val="auto"/>
          <w:highlight w:val="none"/>
        </w:rPr>
      </w:r>
      <w:r/>
    </w:p>
    <w:p>
      <w:pPr>
        <w:pStyle w:val="1178"/>
        <w:rPr>
          <w:color w:val="auto"/>
          <w:highlight w:val="none"/>
        </w:rPr>
      </w:pPr>
      <w:r>
        <w:rPr>
          <w:color w:val="auto"/>
          <w:highlight w:val="none"/>
        </w:rPr>
      </w:r>
      <w:r/>
    </w:p>
    <w:p>
      <w:pPr>
        <w:pStyle w:val="1181"/>
        <w:numPr>
          <w:ilvl w:val="0"/>
          <w:numId w:val="0"/>
        </w:numPr>
        <w:jc w:val="center"/>
        <w:rPr>
          <w:rFonts w:ascii="Arial" w:hAnsi="Arial" w:eastAsia="仿宋_GB2312"/>
          <w:color w:val="auto"/>
          <w:highlight w:val="none"/>
        </w:rPr>
      </w:pPr>
      <w:r>
        <w:rPr>
          <w:rFonts w:hint="eastAsia" w:ascii="Arial" w:hAnsi="Arial" w:eastAsia="仿宋_GB2312"/>
          <w:color w:val="auto"/>
          <w:highlight w:val="none"/>
        </w:rPr>
        <w:t xml:space="preserve">3、项目实施方案</w:t>
      </w:r>
      <w:r>
        <w:rPr>
          <w:rFonts w:hint="eastAsia" w:ascii="Arial" w:hAnsi="Arial" w:eastAsia="仿宋_GB2312"/>
          <w:color w:val="auto"/>
          <w:highlight w:val="none"/>
          <w:lang w:val="zh-CN"/>
        </w:rPr>
        <w:t xml:space="preserve">（要求见招标文件第</w:t>
      </w:r>
      <w:r>
        <w:rPr>
          <w:rFonts w:hint="eastAsia" w:ascii="Arial" w:hAnsi="Arial" w:eastAsia="仿宋_GB2312"/>
          <w:color w:val="auto"/>
          <w:highlight w:val="none"/>
          <w:lang w:val="en-US" w:eastAsia="zh-CN"/>
        </w:rPr>
        <w:t xml:space="preserve">四</w:t>
      </w:r>
      <w:r>
        <w:rPr>
          <w:rFonts w:hint="eastAsia" w:ascii="Arial" w:hAnsi="Arial" w:eastAsia="仿宋_GB2312"/>
          <w:color w:val="auto"/>
          <w:highlight w:val="none"/>
          <w:lang w:val="zh-CN"/>
        </w:rPr>
        <w:t xml:space="preserve">章《评标</w:t>
      </w:r>
      <w:r>
        <w:rPr>
          <w:rFonts w:hint="eastAsia" w:ascii="Arial" w:hAnsi="Arial" w:eastAsia="仿宋_GB2312"/>
          <w:color w:val="auto"/>
          <w:highlight w:val="none"/>
        </w:rPr>
        <w:t xml:space="preserve">办法</w:t>
      </w:r>
      <w:r>
        <w:rPr>
          <w:rFonts w:hint="eastAsia" w:ascii="Arial" w:hAnsi="Arial" w:eastAsia="仿宋_GB2312"/>
          <w:color w:val="auto"/>
          <w:highlight w:val="none"/>
          <w:lang w:val="zh-CN"/>
        </w:rPr>
        <w:t xml:space="preserve">》）</w:t>
      </w:r>
      <w:r/>
    </w:p>
    <w:p>
      <w:pPr>
        <w:pStyle w:val="1181"/>
        <w:ind w:left="-34" w:firstLine="632"/>
        <w:jc w:val="center"/>
        <w:rPr>
          <w:rFonts w:ascii="Arial" w:hAnsi="Arial" w:eastAsia="仿宋_GB2312"/>
          <w:color w:val="auto"/>
          <w:highlight w:val="none"/>
        </w:rPr>
      </w:pPr>
      <w:r>
        <w:rPr>
          <w:rFonts w:ascii="Arial" w:hAnsi="Arial" w:eastAsia="仿宋_GB2312"/>
          <w:color w:val="auto"/>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4、供应商认为需提供的其他资料（如有）（要求见招标文件第</w:t>
      </w:r>
      <w:r>
        <w:rPr>
          <w:rFonts w:hint="eastAsia" w:ascii="Arial" w:hAnsi="Arial" w:eastAsia="仿宋_GB2312"/>
          <w:b/>
          <w:bCs/>
          <w:color w:val="auto"/>
          <w:sz w:val="30"/>
          <w:szCs w:val="32"/>
          <w:highlight w:val="none"/>
          <w:lang w:val="en-US" w:eastAsia="zh-CN"/>
        </w:rPr>
        <w:t xml:space="preserve">四</w:t>
      </w:r>
      <w:r>
        <w:rPr>
          <w:rFonts w:hint="eastAsia" w:ascii="Arial" w:hAnsi="Arial" w:eastAsia="仿宋_GB2312"/>
          <w:b/>
          <w:bCs/>
          <w:color w:val="auto"/>
          <w:sz w:val="30"/>
          <w:szCs w:val="32"/>
          <w:highlight w:val="none"/>
        </w:rPr>
        <w:t xml:space="preserve">章《评标办法》）</w:t>
      </w:r>
      <w:r/>
    </w:p>
    <w:p>
      <w:pPr>
        <w:pStyle w:val="1179"/>
        <w:rPr>
          <w:rFonts w:ascii="仿宋" w:hAnsi="仿宋" w:eastAsia="仿宋"/>
          <w:color w:val="auto"/>
          <w:highlight w:val="none"/>
        </w:rPr>
      </w:pPr>
      <w:r>
        <w:rPr>
          <w:rFonts w:ascii="仿宋" w:hAnsi="仿宋" w:eastAsia="仿宋"/>
          <w:color w:val="auto"/>
          <w:highlight w:val="none"/>
        </w:rPr>
      </w:r>
      <w:r/>
    </w:p>
    <w:p>
      <w:pPr>
        <w:pStyle w:val="1178"/>
        <w:rPr>
          <w:rFonts w:ascii="仿宋" w:hAnsi="仿宋" w:eastAsia="仿宋"/>
          <w:color w:val="auto"/>
          <w:sz w:val="24"/>
          <w:highlight w:val="none"/>
        </w:rPr>
      </w:pPr>
      <w:r>
        <w:rPr>
          <w:rFonts w:ascii="仿宋" w:hAnsi="仿宋" w:eastAsia="仿宋"/>
          <w:color w:val="auto"/>
          <w:sz w:val="24"/>
          <w:highlight w:val="none"/>
        </w:rPr>
      </w:r>
      <w:r/>
    </w:p>
    <w:p>
      <w:pPr>
        <w:pStyle w:val="742"/>
        <w:ind w:firstLine="0"/>
        <w:rPr>
          <w:rFonts w:hint="eastAsia" w:ascii="宋体" w:hAnsi="宋体" w:eastAsia="宋体"/>
        </w:rPr>
      </w:pPr>
      <w:r>
        <w:rPr>
          <w:rFonts w:hint="eastAsia" w:ascii="宋体" w:hAnsi="宋体" w:eastAsia="宋体"/>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2592070</wp:posOffset>
              </wp:positionH>
              <wp:positionV relativeFrom="paragraph">
                <wp:posOffset>-1270</wp:posOffset>
              </wp:positionV>
              <wp:extent cx="284480" cy="215900"/>
              <wp:effectExtent l="0" t="0" r="1270" b="13335"/>
              <wp:wrapNone/>
              <wp:docPr id="1"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4671" cy="215660"/>
                      </a:xfrm>
                      <a:prstGeom prst="rect">
                        <a:avLst/>
                      </a:prstGeom>
                      <a:noFill/>
                      <a:ln>
                        <a:noFill/>
                      </a:ln>
                    </wps:spPr>
                    <wps:txbx>
                      <w:txbxContent>
                        <w:p>
                          <w:pPr>
                            <w:pStyle w:val="754"/>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argin-left:204.1pt;mso-position-horizontal:absolute;mso-position-vertical-relative:text;margin-top:-0.1pt;mso-position-vertical:absolute;width:22.4pt;height:17.0pt;mso-wrap-distance-left:9.0pt;mso-wrap-distance-top:0.0pt;mso-wrap-distance-right:9.0pt;mso-wrap-distance-bottom:0.0pt;v-text-anchor:top;visibility:visible;" filled="f" stroked="f">
              <v:textbox inset="0,0,0,0">
                <w:txbxContent>
                  <w:p>
                    <w:pPr>
                      <w:pStyle w:val="754"/>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w:fldChar w:fldCharType="begin"/>
    </w:r>
    <w:r>
      <w:rPr>
        <w:rStyle w:val="1204"/>
      </w:rPr>
      <w:instrText xml:space="preserve"> PAGE </w:instrText>
    </w:r>
    <w:r>
      <w:fldChar w:fldCharType="separate"/>
    </w:r>
    <w:r>
      <w:rPr>
        <w:rStyle w:val="1204"/>
      </w:rPr>
      <w:t xml:space="preserve">72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rPr>
        <w:rStyle w:val="1204"/>
      </w:rPr>
      <w:framePr w:wrap="around" w:vAnchor="text" w:hAnchor="margin" w:xAlign="right" w:y="1"/>
    </w:pPr>
    <w:r>
      <w:fldChar w:fldCharType="begin"/>
    </w:r>
    <w:r>
      <w:rPr>
        <w:rStyle w:val="1204"/>
      </w:rPr>
      <w:instrText xml:space="preserve">PAGE  </w:instrText>
    </w:r>
    <w:r>
      <w:fldChar w:fldCharType="separate"/>
    </w:r>
    <w:r>
      <w:rPr>
        <w:rStyle w:val="1204"/>
      </w:rPr>
      <w:t xml:space="preserve">13</w:t>
    </w:r>
    <w:r>
      <w:fldChar w:fldCharType="end"/>
    </w:r>
    <w:r/>
  </w:p>
  <w:p>
    <w:pPr>
      <w:pStyle w:val="120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w:fldChar w:fldCharType="begin"/>
    </w:r>
    <w:r>
      <w:rPr>
        <w:rStyle w:val="1204"/>
      </w:rPr>
      <w:instrText xml:space="preserve"> PAGE </w:instrText>
    </w:r>
    <w:r>
      <w:fldChar w:fldCharType="separate"/>
    </w:r>
    <w:r>
      <w:rPr>
        <w:rStyle w:val="1204"/>
      </w:rPr>
      <w:t xml:space="preserve">74</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rPr>
        <w:rFonts w:ascii="宋体" w:hAnsi="宋体" w:cs="宋体"/>
      </w:rPr>
    </w:pP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4"/>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45"/>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suff w:val="space"/>
      <w:lvlText w:val="%2.%3.%4 "/>
      <w:lvlJc w:val="left"/>
      <w:pPr>
        <w:ind w:left="1021" w:hanging="1021"/>
      </w:pPr>
      <w:rPr>
        <w:rFonts w:hint="eastAsia"/>
      </w:rPr>
    </w:lvl>
    <w:lvl w:ilvl="4">
      <w:start w:val="1"/>
      <w:numFmt w:val="decimal"/>
      <w:pStyle w:val="1172"/>
      <w:isLgl/>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28"/>
      <w:isLgl/>
      <w:suff w:val="space"/>
      <w:lvlText w:val="%2.%3.%4.%5.%6 "/>
      <w:lvlJc w:val="left"/>
      <w:pPr>
        <w:ind w:left="1247" w:hanging="1247"/>
      </w:pPr>
      <w:rPr>
        <w:rFonts w:hint="eastAsia"/>
      </w:rPr>
    </w:lvl>
    <w:lvl w:ilvl="6">
      <w:start w:val="1"/>
      <w:numFmt w:val="decimal"/>
      <w:pStyle w:val="1111"/>
      <w:isLgl/>
      <w:suff w:val="space"/>
      <w:lvlText w:val="图 %1.%7 "/>
      <w:lvlJc w:val="left"/>
      <w:pPr>
        <w:ind w:left="0" w:firstLine="0"/>
      </w:pPr>
      <w:rPr>
        <w:rFonts w:hint="eastAsia"/>
      </w:rPr>
    </w:lvl>
    <w:lvl w:ilvl="7">
      <w:start w:val="1"/>
      <w:numFmt w:val="decimal"/>
      <w:pStyle w:val="1078"/>
      <w:isLgl/>
      <w:suff w:val="space"/>
      <w:lvlText w:val="表 %1.%8 "/>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6">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5"/>
  </w:num>
  <w:num w:numId="2">
    <w:abstractNumId w:val="3"/>
  </w:num>
  <w:num w:numId="3">
    <w:abstractNumId w:val="8"/>
  </w:num>
  <w:num w:numId="4">
    <w:abstractNumId w:val="1"/>
  </w:num>
  <w:num w:numId="5">
    <w:abstractNumId w:val="0"/>
  </w:num>
  <w:num w:numId="6">
    <w:abstractNumId w:val="6"/>
  </w:num>
  <w:num w:numId="7">
    <w:abstractNumId w:val="7"/>
  </w:num>
  <w:num w:numId="8">
    <w:abstractNumId w:val="2"/>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01"/>
    <w:uiPriority w:val="29"/>
    <w:rPr>
      <w:i/>
    </w:rPr>
  </w:style>
  <w:style w:type="character" w:styleId="40">
    <w:name w:val="Intense Quote Char"/>
    <w:link w:val="803"/>
    <w:uiPriority w:val="30"/>
    <w:rPr>
      <w:i/>
    </w:r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52"/>
    <w:uiPriority w:val="99"/>
    <w:rPr>
      <w:sz w:val="20"/>
    </w:rPr>
  </w:style>
  <w:style w:type="paragraph" w:styleId="189">
    <w:name w:val="TOC Heading"/>
    <w:uiPriority w:val="39"/>
    <w:unhideWhenUsed/>
  </w:style>
  <w:style w:type="paragraph" w:styleId="7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2">
    <w:name w:val="Heading 1"/>
    <w:basedOn w:val="721"/>
    <w:next w:val="721"/>
    <w:link w:val="936"/>
    <w:uiPriority w:val="9"/>
    <w:qFormat/>
    <w:pPr>
      <w:keepLines/>
      <w:keepNext/>
      <w:spacing w:before="340" w:after="330" w:line="578" w:lineRule="auto"/>
      <w:outlineLvl w:val="0"/>
    </w:pPr>
    <w:rPr>
      <w:b/>
      <w:bCs/>
      <w:sz w:val="44"/>
      <w:szCs w:val="44"/>
    </w:rPr>
  </w:style>
  <w:style w:type="paragraph" w:styleId="723">
    <w:name w:val="Heading 2"/>
    <w:basedOn w:val="721"/>
    <w:next w:val="721"/>
    <w:link w:val="937"/>
    <w:uiPriority w:val="9"/>
    <w:qFormat/>
    <w:pPr>
      <w:keepLines/>
      <w:keepNext/>
      <w:spacing w:before="260" w:after="260" w:line="416" w:lineRule="auto"/>
      <w:outlineLvl w:val="1"/>
    </w:pPr>
    <w:rPr>
      <w:rFonts w:ascii="Arial" w:hAnsi="Arial" w:eastAsia="黑体"/>
      <w:b/>
      <w:bCs/>
      <w:sz w:val="32"/>
      <w:szCs w:val="32"/>
    </w:rPr>
  </w:style>
  <w:style w:type="paragraph" w:styleId="724">
    <w:name w:val="Heading 3"/>
    <w:basedOn w:val="721"/>
    <w:next w:val="721"/>
    <w:link w:val="938"/>
    <w:uiPriority w:val="9"/>
    <w:qFormat/>
    <w:pPr>
      <w:ind w:firstLine="137"/>
      <w:keepLines/>
      <w:keepNext/>
      <w:spacing w:before="20" w:after="20" w:line="415" w:lineRule="auto"/>
      <w:outlineLvl w:val="2"/>
    </w:pPr>
    <w:rPr>
      <w:rFonts w:hAnsi="黑体" w:eastAsia="黑体"/>
      <w:sz w:val="24"/>
      <w:szCs w:val="20"/>
    </w:rPr>
  </w:style>
  <w:style w:type="paragraph" w:styleId="725">
    <w:name w:val="Heading 4"/>
    <w:basedOn w:val="721"/>
    <w:next w:val="721"/>
    <w:link w:val="939"/>
    <w:uiPriority w:val="9"/>
    <w:qFormat/>
    <w:pPr>
      <w:keepLines/>
      <w:keepNext/>
      <w:spacing w:before="280" w:after="290" w:line="376" w:lineRule="auto"/>
      <w:outlineLvl w:val="3"/>
    </w:pPr>
    <w:rPr>
      <w:rFonts w:ascii="Cambria" w:hAnsi="Cambria"/>
      <w:b/>
      <w:bCs/>
      <w:sz w:val="28"/>
      <w:szCs w:val="28"/>
    </w:rPr>
  </w:style>
  <w:style w:type="paragraph" w:styleId="726">
    <w:name w:val="Heading 5"/>
    <w:basedOn w:val="721"/>
    <w:next w:val="721"/>
    <w:link w:val="940"/>
    <w:uiPriority w:val="9"/>
    <w:qFormat/>
    <w:pPr>
      <w:keepLines/>
      <w:keepNext/>
      <w:spacing w:before="280" w:after="290" w:line="376" w:lineRule="auto"/>
      <w:outlineLvl w:val="4"/>
    </w:pPr>
    <w:rPr>
      <w:b/>
      <w:bCs/>
      <w:sz w:val="28"/>
      <w:szCs w:val="28"/>
    </w:rPr>
  </w:style>
  <w:style w:type="paragraph" w:styleId="727">
    <w:name w:val="Heading 6"/>
    <w:basedOn w:val="721"/>
    <w:next w:val="721"/>
    <w:link w:val="941"/>
    <w:uiPriority w:val="9"/>
    <w:qFormat/>
    <w:pPr>
      <w:keepLines/>
      <w:keepNext/>
      <w:spacing w:before="240" w:after="64" w:line="320" w:lineRule="auto"/>
      <w:outlineLvl w:val="5"/>
    </w:pPr>
    <w:rPr>
      <w:rFonts w:ascii="Arial" w:hAnsi="Arial" w:eastAsia="黑体"/>
      <w:b/>
      <w:bCs/>
      <w:sz w:val="24"/>
    </w:rPr>
  </w:style>
  <w:style w:type="paragraph" w:styleId="728">
    <w:name w:val="Heading 7"/>
    <w:basedOn w:val="721"/>
    <w:next w:val="721"/>
    <w:link w:val="942"/>
    <w:uiPriority w:val="0"/>
    <w:qFormat/>
    <w:pPr>
      <w:keepLines/>
      <w:keepNext/>
      <w:spacing w:before="240" w:after="64" w:line="320" w:lineRule="auto"/>
      <w:outlineLvl w:val="6"/>
    </w:pPr>
    <w:rPr>
      <w:b/>
      <w:bCs/>
      <w:sz w:val="24"/>
    </w:rPr>
  </w:style>
  <w:style w:type="paragraph" w:styleId="729">
    <w:name w:val="Heading 8"/>
    <w:basedOn w:val="721"/>
    <w:next w:val="721"/>
    <w:link w:val="943"/>
    <w:uiPriority w:val="0"/>
    <w:qFormat/>
    <w:pPr>
      <w:keepLines/>
      <w:keepNext/>
      <w:spacing w:before="240" w:after="64" w:line="320" w:lineRule="auto"/>
      <w:outlineLvl w:val="7"/>
    </w:pPr>
    <w:rPr>
      <w:rFonts w:ascii="Arial" w:hAnsi="Arial" w:eastAsia="黑体"/>
      <w:sz w:val="24"/>
    </w:rPr>
  </w:style>
  <w:style w:type="paragraph" w:styleId="730">
    <w:name w:val="Heading 9"/>
    <w:basedOn w:val="721"/>
    <w:next w:val="721"/>
    <w:link w:val="944"/>
    <w:uiPriority w:val="0"/>
    <w:qFormat/>
    <w:pPr>
      <w:keepLines/>
      <w:keepNext/>
      <w:spacing w:before="240" w:after="64" w:line="320" w:lineRule="auto"/>
      <w:outlineLvl w:val="8"/>
    </w:pPr>
    <w:rPr>
      <w:rFonts w:ascii="Arial" w:hAnsi="Arial" w:eastAsia="黑体"/>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List 3"/>
    <w:basedOn w:val="721"/>
    <w:uiPriority w:val="0"/>
    <w:qFormat/>
    <w:pPr>
      <w:contextualSpacing/>
      <w:ind w:left="100" w:hanging="200"/>
    </w:pPr>
  </w:style>
  <w:style w:type="paragraph" w:styleId="734">
    <w:name w:val="toc 7"/>
    <w:basedOn w:val="721"/>
    <w:next w:val="721"/>
    <w:uiPriority w:val="0"/>
    <w:qFormat/>
    <w:pPr>
      <w:ind w:left="2520"/>
    </w:pPr>
  </w:style>
  <w:style w:type="paragraph" w:styleId="735">
    <w:name w:val="Normal Indent"/>
    <w:basedOn w:val="721"/>
    <w:link w:val="945"/>
    <w:uiPriority w:val="0"/>
    <w:qFormat/>
    <w:pPr>
      <w:ind w:firstLine="420"/>
    </w:pPr>
  </w:style>
  <w:style w:type="paragraph" w:styleId="736">
    <w:name w:val="Caption"/>
    <w:basedOn w:val="721"/>
    <w:next w:val="721"/>
    <w:link w:val="946"/>
    <w:uiPriority w:val="0"/>
    <w:qFormat/>
    <w:rPr>
      <w:rFonts w:ascii="Arial" w:hAnsi="Arial" w:eastAsia="黑体"/>
      <w:sz w:val="20"/>
      <w:szCs w:val="20"/>
    </w:rPr>
  </w:style>
  <w:style w:type="paragraph" w:styleId="737">
    <w:name w:val="Document Map"/>
    <w:basedOn w:val="721"/>
    <w:link w:val="947"/>
    <w:uiPriority w:val="0"/>
    <w:qFormat/>
    <w:pPr>
      <w:shd w:val="clear" w:color="auto" w:fill="000080"/>
    </w:pPr>
  </w:style>
  <w:style w:type="paragraph" w:styleId="738">
    <w:name w:val="annotation text"/>
    <w:basedOn w:val="721"/>
    <w:link w:val="948"/>
    <w:uiPriority w:val="0"/>
    <w:qFormat/>
    <w:pPr>
      <w:jc w:val="left"/>
    </w:pPr>
  </w:style>
  <w:style w:type="paragraph" w:styleId="739">
    <w:name w:val="Body Text 3"/>
    <w:basedOn w:val="721"/>
    <w:link w:val="949"/>
    <w:uiPriority w:val="0"/>
    <w:qFormat/>
    <w:rPr>
      <w:rFonts w:ascii="宋体"/>
      <w:sz w:val="28"/>
      <w:szCs w:val="20"/>
    </w:rPr>
  </w:style>
  <w:style w:type="paragraph" w:styleId="740">
    <w:name w:val="Body Text"/>
    <w:basedOn w:val="721"/>
    <w:next w:val="721"/>
    <w:link w:val="950"/>
    <w:uiPriority w:val="0"/>
    <w:qFormat/>
    <w:pPr>
      <w:spacing w:after="120"/>
    </w:pPr>
  </w:style>
  <w:style w:type="paragraph" w:styleId="741">
    <w:name w:val="Body Text Indent"/>
    <w:basedOn w:val="721"/>
    <w:next w:val="742"/>
    <w:link w:val="951"/>
    <w:uiPriority w:val="99"/>
    <w:unhideWhenUsed/>
    <w:qFormat/>
    <w:pPr>
      <w:ind w:left="420"/>
      <w:spacing w:after="120"/>
    </w:pPr>
  </w:style>
  <w:style w:type="paragraph" w:styleId="742">
    <w:name w:val="envelope return"/>
    <w:basedOn w:val="721"/>
    <w:uiPriority w:val="0"/>
    <w:qFormat/>
    <w:pPr>
      <w:ind w:firstLine="200"/>
      <w:spacing w:line="360" w:lineRule="auto"/>
    </w:pPr>
    <w:rPr>
      <w:rFonts w:ascii="Arial" w:hAnsi="Arial" w:eastAsia="仿宋_GB2312" w:cs="Arial"/>
      <w:sz w:val="24"/>
    </w:rPr>
  </w:style>
  <w:style w:type="paragraph" w:styleId="743">
    <w:name w:val="List 2"/>
    <w:basedOn w:val="721"/>
    <w:uiPriority w:val="0"/>
    <w:qFormat/>
    <w:pPr>
      <w:ind w:left="100" w:hanging="200"/>
    </w:pPr>
    <w:rPr>
      <w:sz w:val="28"/>
    </w:rPr>
  </w:style>
  <w:style w:type="paragraph" w:styleId="744">
    <w:name w:val="Block Text"/>
    <w:basedOn w:val="721"/>
    <w:uiPriority w:val="0"/>
    <w:qFormat/>
    <w:pPr>
      <w:ind w:left="630" w:right="-609" w:firstLine="420"/>
      <w:jc w:val="left"/>
      <w:spacing w:line="360" w:lineRule="auto"/>
      <w:widowControl/>
    </w:pPr>
    <w:rPr>
      <w:rFonts w:hint="eastAsia" w:ascii="仿宋_GB2312" w:eastAsia="仿宋_GB2312"/>
      <w:sz w:val="24"/>
      <w:szCs w:val="20"/>
    </w:rPr>
  </w:style>
  <w:style w:type="paragraph" w:styleId="745">
    <w:name w:val="List Bullet 2"/>
    <w:basedOn w:val="721"/>
    <w:uiPriority w:val="0"/>
    <w:qFormat/>
    <w:pPr>
      <w:numPr>
        <w:ilvl w:val="0"/>
        <w:numId w:val="1"/>
      </w:numPr>
      <w:tabs>
        <w:tab w:val="left" w:pos="780" w:leader="none"/>
      </w:tabs>
    </w:pPr>
  </w:style>
  <w:style w:type="paragraph" w:styleId="746">
    <w:name w:val="toc 5"/>
    <w:basedOn w:val="721"/>
    <w:next w:val="721"/>
    <w:uiPriority w:val="0"/>
    <w:qFormat/>
    <w:pPr>
      <w:ind w:left="1680"/>
    </w:pPr>
  </w:style>
  <w:style w:type="paragraph" w:styleId="747">
    <w:name w:val="toc 3"/>
    <w:basedOn w:val="721"/>
    <w:next w:val="721"/>
    <w:uiPriority w:val="0"/>
    <w:qFormat/>
    <w:pPr>
      <w:ind w:left="840"/>
    </w:pPr>
  </w:style>
  <w:style w:type="paragraph" w:styleId="748">
    <w:name w:val="Plain Text"/>
    <w:basedOn w:val="721"/>
    <w:link w:val="952"/>
    <w:uiPriority w:val="0"/>
    <w:qFormat/>
    <w:rPr>
      <w:rFonts w:ascii="宋体" w:hAnsi="Courier New"/>
      <w:szCs w:val="20"/>
    </w:rPr>
  </w:style>
  <w:style w:type="paragraph" w:styleId="749">
    <w:name w:val="toc 8"/>
    <w:basedOn w:val="721"/>
    <w:next w:val="721"/>
    <w:uiPriority w:val="0"/>
    <w:qFormat/>
    <w:pPr>
      <w:ind w:left="2940"/>
    </w:pPr>
  </w:style>
  <w:style w:type="paragraph" w:styleId="750">
    <w:name w:val="Date"/>
    <w:basedOn w:val="721"/>
    <w:next w:val="721"/>
    <w:link w:val="953"/>
    <w:uiPriority w:val="0"/>
    <w:qFormat/>
    <w:pPr>
      <w:ind w:left="100"/>
    </w:pPr>
    <w:rPr>
      <w:rFonts w:ascii="宋体" w:hAnsi="宋体"/>
      <w:b/>
      <w:bCs/>
      <w:sz w:val="30"/>
      <w:szCs w:val="20"/>
    </w:rPr>
  </w:style>
  <w:style w:type="paragraph" w:styleId="751">
    <w:name w:val="Body Text Indent 2"/>
    <w:basedOn w:val="721"/>
    <w:link w:val="954"/>
    <w:uiPriority w:val="0"/>
    <w:qFormat/>
    <w:pPr>
      <w:ind w:left="420"/>
      <w:spacing w:after="120" w:line="480" w:lineRule="auto"/>
    </w:pPr>
    <w:rPr>
      <w:szCs w:val="20"/>
    </w:rPr>
  </w:style>
  <w:style w:type="paragraph" w:styleId="752">
    <w:name w:val="endnote text"/>
    <w:basedOn w:val="721"/>
    <w:link w:val="934"/>
    <w:uiPriority w:val="99"/>
    <w:semiHidden/>
    <w:unhideWhenUsed/>
    <w:qFormat/>
    <w:rPr>
      <w:sz w:val="20"/>
    </w:rPr>
  </w:style>
  <w:style w:type="paragraph" w:styleId="753">
    <w:name w:val="Balloon Text"/>
    <w:basedOn w:val="721"/>
    <w:link w:val="955"/>
    <w:uiPriority w:val="0"/>
    <w:qFormat/>
    <w:rPr>
      <w:sz w:val="18"/>
      <w:szCs w:val="18"/>
    </w:rPr>
  </w:style>
  <w:style w:type="paragraph" w:styleId="754">
    <w:name w:val="Footer"/>
    <w:basedOn w:val="721"/>
    <w:link w:val="956"/>
    <w:uiPriority w:val="0"/>
    <w:qFormat/>
    <w:pPr>
      <w:jc w:val="left"/>
      <w:tabs>
        <w:tab w:val="center" w:pos="4153" w:leader="none"/>
        <w:tab w:val="right" w:pos="8306" w:leader="none"/>
      </w:tabs>
    </w:pPr>
    <w:rPr>
      <w:sz w:val="18"/>
      <w:szCs w:val="20"/>
    </w:rPr>
  </w:style>
  <w:style w:type="paragraph" w:styleId="755">
    <w:name w:val="Header"/>
    <w:basedOn w:val="721"/>
    <w:link w:val="957"/>
    <w:uiPriority w:val="99"/>
    <w:qFormat/>
    <w:pPr>
      <w:jc w:val="center"/>
      <w:tabs>
        <w:tab w:val="center" w:pos="4153" w:leader="none"/>
        <w:tab w:val="right" w:pos="8306" w:leader="none"/>
      </w:tabs>
      <w:pBdr>
        <w:bottom w:val="single" w:color="auto" w:sz="6" w:space="1"/>
      </w:pBdr>
    </w:pPr>
    <w:rPr>
      <w:sz w:val="18"/>
      <w:szCs w:val="18"/>
    </w:rPr>
  </w:style>
  <w:style w:type="paragraph" w:styleId="756">
    <w:name w:val="toc 1"/>
    <w:basedOn w:val="721"/>
    <w:next w:val="721"/>
    <w:uiPriority w:val="0"/>
    <w:qFormat/>
  </w:style>
  <w:style w:type="paragraph" w:styleId="757">
    <w:name w:val="toc 4"/>
    <w:basedOn w:val="721"/>
    <w:next w:val="721"/>
    <w:uiPriority w:val="0"/>
    <w:qFormat/>
    <w:pPr>
      <w:ind w:left="1260"/>
    </w:pPr>
  </w:style>
  <w:style w:type="paragraph" w:styleId="758">
    <w:name w:val="Subtitle"/>
    <w:basedOn w:val="721"/>
    <w:next w:val="721"/>
    <w:link w:val="958"/>
    <w:uiPriority w:val="0"/>
    <w:qFormat/>
    <w:pPr>
      <w:jc w:val="center"/>
      <w:spacing w:after="60"/>
      <w:widowControl/>
      <w:outlineLvl w:val="1"/>
    </w:pPr>
    <w:rPr>
      <w:rFonts w:ascii="Arial" w:hAnsi="Arial" w:eastAsia="黑体"/>
      <w:sz w:val="24"/>
      <w:lang w:eastAsia="en-US"/>
    </w:rPr>
  </w:style>
  <w:style w:type="paragraph" w:styleId="759">
    <w:name w:val="footnote text"/>
    <w:basedOn w:val="721"/>
    <w:link w:val="959"/>
    <w:uiPriority w:val="0"/>
    <w:qFormat/>
    <w:pPr>
      <w:jc w:val="left"/>
    </w:pPr>
    <w:rPr>
      <w:sz w:val="18"/>
      <w:szCs w:val="18"/>
    </w:rPr>
  </w:style>
  <w:style w:type="paragraph" w:styleId="760">
    <w:name w:val="toc 6"/>
    <w:basedOn w:val="721"/>
    <w:next w:val="721"/>
    <w:uiPriority w:val="0"/>
    <w:qFormat/>
    <w:pPr>
      <w:ind w:left="2100"/>
    </w:pPr>
  </w:style>
  <w:style w:type="paragraph" w:styleId="761">
    <w:name w:val="Body Text Indent 3"/>
    <w:basedOn w:val="721"/>
    <w:link w:val="960"/>
    <w:uiPriority w:val="0"/>
    <w:qFormat/>
    <w:pPr>
      <w:ind w:left="720"/>
    </w:pPr>
    <w:rPr>
      <w:szCs w:val="20"/>
    </w:rPr>
  </w:style>
  <w:style w:type="paragraph" w:styleId="762">
    <w:name w:val="table of figures"/>
    <w:basedOn w:val="721"/>
    <w:next w:val="721"/>
    <w:uiPriority w:val="99"/>
    <w:unhideWhenUsed/>
    <w:qFormat/>
  </w:style>
  <w:style w:type="paragraph" w:styleId="763">
    <w:name w:val="toc 2"/>
    <w:basedOn w:val="721"/>
    <w:next w:val="721"/>
    <w:uiPriority w:val="0"/>
    <w:qFormat/>
    <w:pPr>
      <w:ind w:left="420"/>
    </w:pPr>
  </w:style>
  <w:style w:type="paragraph" w:styleId="764">
    <w:name w:val="toc 9"/>
    <w:basedOn w:val="721"/>
    <w:next w:val="721"/>
    <w:uiPriority w:val="0"/>
    <w:qFormat/>
    <w:pPr>
      <w:ind w:left="3360"/>
    </w:pPr>
  </w:style>
  <w:style w:type="paragraph" w:styleId="765">
    <w:name w:val="Body Text 2"/>
    <w:basedOn w:val="721"/>
    <w:link w:val="961"/>
    <w:uiPriority w:val="0"/>
    <w:qFormat/>
    <w:pPr>
      <w:jc w:val="left"/>
      <w:widowControl/>
    </w:pPr>
    <w:rPr>
      <w:rFonts w:ascii="Arial" w:hAnsi="Arial"/>
      <w:color w:val="ff00ff"/>
      <w:sz w:val="28"/>
      <w:lang w:eastAsia="en-US"/>
    </w:rPr>
  </w:style>
  <w:style w:type="paragraph" w:styleId="766">
    <w:name w:val="List Continue 2"/>
    <w:basedOn w:val="721"/>
    <w:uiPriority w:val="0"/>
    <w:qFormat/>
    <w:pPr>
      <w:contextualSpacing/>
      <w:ind w:left="840"/>
      <w:spacing w:after="120"/>
    </w:pPr>
  </w:style>
  <w:style w:type="paragraph" w:styleId="767">
    <w:name w:val="Normal (Web)"/>
    <w:basedOn w:val="721"/>
    <w:uiPriority w:val="99"/>
    <w:qFormat/>
    <w:pPr>
      <w:jc w:val="left"/>
      <w:spacing w:beforeAutospacing="1" w:afterAutospacing="1"/>
    </w:pPr>
    <w:rPr>
      <w:sz w:val="24"/>
    </w:rPr>
  </w:style>
  <w:style w:type="paragraph" w:styleId="768">
    <w:name w:val="index 1"/>
    <w:basedOn w:val="721"/>
    <w:next w:val="721"/>
    <w:uiPriority w:val="0"/>
    <w:qFormat/>
    <w:pPr>
      <w:spacing w:line="280" w:lineRule="exact"/>
    </w:pPr>
    <w:rPr>
      <w:color w:val="ff0000"/>
    </w:rPr>
  </w:style>
  <w:style w:type="paragraph" w:styleId="769">
    <w:name w:val="index 2"/>
    <w:basedOn w:val="721"/>
    <w:next w:val="721"/>
    <w:uiPriority w:val="0"/>
    <w:qFormat/>
    <w:pPr>
      <w:ind w:left="200"/>
    </w:pPr>
    <w:rPr>
      <w:szCs w:val="21"/>
    </w:rPr>
  </w:style>
  <w:style w:type="paragraph" w:styleId="770">
    <w:name w:val="Title"/>
    <w:basedOn w:val="721"/>
    <w:link w:val="962"/>
    <w:uiPriority w:val="10"/>
    <w:qFormat/>
    <w:pPr>
      <w:jc w:val="center"/>
      <w:spacing w:before="240" w:after="60"/>
      <w:outlineLvl w:val="0"/>
    </w:pPr>
    <w:rPr>
      <w:rFonts w:ascii="Arial" w:hAnsi="Arial" w:cs="Arial"/>
      <w:b/>
      <w:bCs/>
      <w:sz w:val="32"/>
      <w:szCs w:val="32"/>
    </w:rPr>
  </w:style>
  <w:style w:type="paragraph" w:styleId="771">
    <w:name w:val="annotation subject"/>
    <w:basedOn w:val="738"/>
    <w:next w:val="738"/>
    <w:link w:val="963"/>
    <w:uiPriority w:val="0"/>
    <w:qFormat/>
    <w:rPr>
      <w:b/>
      <w:bCs/>
    </w:rPr>
  </w:style>
  <w:style w:type="paragraph" w:styleId="772">
    <w:name w:val="Body Text First Indent"/>
    <w:basedOn w:val="740"/>
    <w:link w:val="964"/>
    <w:uiPriority w:val="0"/>
    <w:qFormat/>
    <w:pPr>
      <w:ind w:firstLine="420"/>
    </w:pPr>
  </w:style>
  <w:style w:type="paragraph" w:styleId="773">
    <w:name w:val="Body Text First Indent 2"/>
    <w:basedOn w:val="741"/>
    <w:link w:val="965"/>
    <w:uiPriority w:val="99"/>
    <w:unhideWhenUsed/>
    <w:qFormat/>
    <w:pPr>
      <w:ind w:firstLine="420"/>
    </w:pPr>
  </w:style>
  <w:style w:type="table" w:styleId="774">
    <w:name w:val="Table Grid"/>
    <w:basedOn w:val="7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uiPriority w:val="99"/>
    <w:qFormat/>
    <w:rPr>
      <w:b/>
      <w:sz w:val="24"/>
      <w:szCs w:val="24"/>
    </w:rPr>
  </w:style>
  <w:style w:type="character" w:styleId="776">
    <w:name w:val="endnote reference"/>
    <w:basedOn w:val="731"/>
    <w:uiPriority w:val="99"/>
    <w:semiHidden/>
    <w:unhideWhenUsed/>
    <w:qFormat/>
    <w:rPr>
      <w:vertAlign w:val="superscript"/>
    </w:rPr>
  </w:style>
  <w:style w:type="character" w:styleId="777">
    <w:name w:val="page number"/>
    <w:uiPriority w:val="0"/>
    <w:qFormat/>
  </w:style>
  <w:style w:type="character" w:styleId="778">
    <w:name w:val="FollowedHyperlink"/>
    <w:uiPriority w:val="99"/>
    <w:qFormat/>
    <w:rPr>
      <w:color w:val="800080"/>
      <w:u w:val="none"/>
    </w:rPr>
  </w:style>
  <w:style w:type="character" w:styleId="779">
    <w:name w:val="Emphasis"/>
    <w:uiPriority w:val="20"/>
    <w:qFormat/>
    <w:rPr>
      <w:color w:val="cc0000"/>
      <w:sz w:val="24"/>
      <w:szCs w:val="24"/>
    </w:rPr>
  </w:style>
  <w:style w:type="character" w:styleId="780">
    <w:name w:val="HTML Definition"/>
    <w:uiPriority w:val="0"/>
    <w:qFormat/>
  </w:style>
  <w:style w:type="character" w:styleId="781">
    <w:name w:val="HTML Acronym"/>
    <w:uiPriority w:val="0"/>
    <w:qFormat/>
  </w:style>
  <w:style w:type="character" w:styleId="782">
    <w:name w:val="HTML Variable"/>
    <w:uiPriority w:val="0"/>
    <w:qFormat/>
  </w:style>
  <w:style w:type="character" w:styleId="783">
    <w:name w:val="Hyperlink"/>
    <w:uiPriority w:val="99"/>
    <w:qFormat/>
    <w:rPr>
      <w:color w:val="555555"/>
      <w:u w:val="none"/>
    </w:rPr>
  </w:style>
  <w:style w:type="character" w:styleId="784">
    <w:name w:val="HTML Code"/>
    <w:uiPriority w:val="0"/>
    <w:qFormat/>
    <w:rPr>
      <w:rFonts w:ascii="monospace" w:hAnsi="monospace" w:eastAsia="monospace" w:cs="monospace"/>
      <w:color w:val="555555"/>
      <w:sz w:val="24"/>
      <w:szCs w:val="24"/>
      <w:u w:val="none"/>
    </w:rPr>
  </w:style>
  <w:style w:type="character" w:styleId="785">
    <w:name w:val="annotation reference"/>
    <w:uiPriority w:val="0"/>
    <w:qFormat/>
    <w:rPr>
      <w:sz w:val="21"/>
      <w:szCs w:val="21"/>
    </w:rPr>
  </w:style>
  <w:style w:type="character" w:styleId="786">
    <w:name w:val="HTML Cite"/>
    <w:uiPriority w:val="0"/>
    <w:qFormat/>
  </w:style>
  <w:style w:type="character" w:styleId="787">
    <w:name w:val="footnote reference"/>
    <w:uiPriority w:val="0"/>
    <w:qFormat/>
    <w:rPr>
      <w:vertAlign w:val="superscript"/>
    </w:rPr>
  </w:style>
  <w:style w:type="character" w:styleId="788">
    <w:name w:val="HTML Keyboard"/>
    <w:uiPriority w:val="0"/>
    <w:qFormat/>
    <w:rPr>
      <w:rFonts w:hint="default" w:ascii="monospace" w:hAnsi="monospace" w:eastAsia="monospace" w:cs="monospace"/>
      <w:sz w:val="24"/>
      <w:szCs w:val="24"/>
    </w:rPr>
  </w:style>
  <w:style w:type="character" w:styleId="789">
    <w:name w:val="HTML Sample"/>
    <w:uiPriority w:val="0"/>
    <w:qFormat/>
    <w:rPr>
      <w:rFonts w:hint="default" w:ascii="monospace" w:hAnsi="monospace" w:eastAsia="monospace" w:cs="monospace"/>
      <w:sz w:val="24"/>
      <w:szCs w:val="24"/>
    </w:rPr>
  </w:style>
  <w:style w:type="paragraph" w:styleId="790" w:customStyle="1">
    <w:name w:val="段"/>
    <w:next w:val="721"/>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91" w:customStyle="1">
    <w:name w:val="Heading 1 Char"/>
    <w:basedOn w:val="731"/>
    <w:uiPriority w:val="9"/>
    <w:qFormat/>
    <w:rPr>
      <w:rFonts w:ascii="Arial" w:hAnsi="Arial" w:eastAsia="Arial" w:cs="Arial"/>
      <w:sz w:val="40"/>
      <w:szCs w:val="40"/>
    </w:rPr>
  </w:style>
  <w:style w:type="character" w:styleId="792" w:customStyle="1">
    <w:name w:val="Heading 2 Char"/>
    <w:basedOn w:val="731"/>
    <w:uiPriority w:val="9"/>
    <w:qFormat/>
    <w:rPr>
      <w:rFonts w:ascii="Arial" w:hAnsi="Arial" w:eastAsia="Arial" w:cs="Arial"/>
      <w:sz w:val="34"/>
    </w:rPr>
  </w:style>
  <w:style w:type="character" w:styleId="793" w:customStyle="1">
    <w:name w:val="Heading 4 Char"/>
    <w:basedOn w:val="731"/>
    <w:uiPriority w:val="9"/>
    <w:qFormat/>
    <w:rPr>
      <w:rFonts w:ascii="Arial" w:hAnsi="Arial" w:eastAsia="Arial" w:cs="Arial"/>
      <w:b/>
      <w:bCs/>
      <w:sz w:val="26"/>
      <w:szCs w:val="26"/>
    </w:rPr>
  </w:style>
  <w:style w:type="character" w:styleId="794" w:customStyle="1">
    <w:name w:val="Heading 5 Char"/>
    <w:basedOn w:val="731"/>
    <w:uiPriority w:val="9"/>
    <w:qFormat/>
    <w:rPr>
      <w:rFonts w:ascii="Arial" w:hAnsi="Arial" w:eastAsia="Arial" w:cs="Arial"/>
      <w:b/>
      <w:bCs/>
      <w:sz w:val="24"/>
      <w:szCs w:val="24"/>
    </w:rPr>
  </w:style>
  <w:style w:type="character" w:styleId="795" w:customStyle="1">
    <w:name w:val="Heading 6 Char"/>
    <w:basedOn w:val="731"/>
    <w:uiPriority w:val="9"/>
    <w:qFormat/>
    <w:rPr>
      <w:rFonts w:ascii="Arial" w:hAnsi="Arial" w:eastAsia="Arial" w:cs="Arial"/>
      <w:b/>
      <w:bCs/>
      <w:sz w:val="22"/>
      <w:szCs w:val="22"/>
    </w:rPr>
  </w:style>
  <w:style w:type="character" w:styleId="796" w:customStyle="1">
    <w:name w:val="Heading 7 Char"/>
    <w:basedOn w:val="731"/>
    <w:uiPriority w:val="9"/>
    <w:qFormat/>
    <w:rPr>
      <w:rFonts w:ascii="Arial" w:hAnsi="Arial" w:eastAsia="Arial" w:cs="Arial"/>
      <w:b/>
      <w:bCs/>
      <w:i/>
      <w:iCs/>
      <w:sz w:val="22"/>
      <w:szCs w:val="22"/>
    </w:rPr>
  </w:style>
  <w:style w:type="character" w:styleId="797" w:customStyle="1">
    <w:name w:val="Heading 8 Char"/>
    <w:basedOn w:val="731"/>
    <w:uiPriority w:val="9"/>
    <w:qFormat/>
    <w:rPr>
      <w:rFonts w:ascii="Arial" w:hAnsi="Arial" w:eastAsia="Arial" w:cs="Arial"/>
      <w:i/>
      <w:iCs/>
      <w:sz w:val="22"/>
      <w:szCs w:val="22"/>
    </w:rPr>
  </w:style>
  <w:style w:type="character" w:styleId="798" w:customStyle="1">
    <w:name w:val="Heading 9 Char"/>
    <w:basedOn w:val="731"/>
    <w:uiPriority w:val="9"/>
    <w:qFormat/>
    <w:rPr>
      <w:rFonts w:ascii="Arial" w:hAnsi="Arial" w:eastAsia="Arial" w:cs="Arial"/>
      <w:i/>
      <w:iCs/>
      <w:sz w:val="21"/>
      <w:szCs w:val="21"/>
    </w:rPr>
  </w:style>
  <w:style w:type="character" w:styleId="799" w:customStyle="1">
    <w:name w:val="Title Char"/>
    <w:basedOn w:val="731"/>
    <w:uiPriority w:val="10"/>
    <w:qFormat/>
    <w:rPr>
      <w:sz w:val="48"/>
      <w:szCs w:val="48"/>
    </w:rPr>
  </w:style>
  <w:style w:type="character" w:styleId="800" w:customStyle="1">
    <w:name w:val="Subtitle Char"/>
    <w:basedOn w:val="731"/>
    <w:uiPriority w:val="11"/>
    <w:qFormat/>
    <w:rPr>
      <w:sz w:val="24"/>
      <w:szCs w:val="24"/>
    </w:rPr>
  </w:style>
  <w:style w:type="paragraph" w:styleId="801">
    <w:name w:val="Quote"/>
    <w:basedOn w:val="721"/>
    <w:next w:val="721"/>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21"/>
    <w:next w:val="721"/>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Header Char"/>
    <w:basedOn w:val="731"/>
    <w:uiPriority w:val="99"/>
    <w:qFormat/>
  </w:style>
  <w:style w:type="character" w:styleId="806" w:customStyle="1">
    <w:name w:val="Footer Char"/>
    <w:basedOn w:val="731"/>
    <w:uiPriority w:val="99"/>
    <w:qFormat/>
  </w:style>
  <w:style w:type="character" w:styleId="807" w:customStyle="1">
    <w:name w:val="Caption Char"/>
    <w:uiPriority w:val="99"/>
    <w:qFormat/>
  </w:style>
  <w:style w:type="table" w:styleId="808"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9"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3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7"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8"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9"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0" w:customStyle="1">
    <w:name w:val="Grid Table 4 - Accent 5"/>
    <w:basedOn w:val="73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1"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2"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4"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5"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6"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7"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8"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9"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3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3"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3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5"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6"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3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3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3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3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3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2"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3"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4"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5" w:customStyle="1">
    <w:name w:val="List Table 2 - Accent 5"/>
    <w:basedOn w:val="73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6"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7"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3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9"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3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4"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3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6"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3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0"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3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3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3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0"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1"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2"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3" w:customStyle="1">
    <w:name w:val="List Table 6 Colorful - Accent 5"/>
    <w:basedOn w:val="73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4"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5"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3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3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4"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8"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3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1"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Bordered &amp; Lined - Accent 5"/>
    <w:basedOn w:val="73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5"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8"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9"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0"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1" w:customStyle="1">
    <w:name w:val="Bordered - Accent 5"/>
    <w:basedOn w:val="7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2"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3" w:customStyle="1">
    <w:name w:val="Footnote Text Char"/>
    <w:uiPriority w:val="99"/>
    <w:qFormat/>
    <w:rPr>
      <w:sz w:val="18"/>
    </w:rPr>
  </w:style>
  <w:style w:type="character" w:styleId="934" w:customStyle="1">
    <w:name w:val="尾注文本 字符"/>
    <w:link w:val="752"/>
    <w:uiPriority w:val="99"/>
    <w:qFormat/>
    <w:rPr>
      <w:sz w:val="20"/>
    </w:rPr>
  </w:style>
  <w:style w:type="paragraph" w:styleId="935" w:customStyle="1">
    <w:name w:val="TOC 标题1"/>
    <w:uiPriority w:val="39"/>
    <w:unhideWhenUsed/>
    <w:qFormat/>
    <w:rPr>
      <w:rFonts w:ascii="Times New Roman" w:hAnsi="Times New Roman" w:eastAsia="宋体" w:cs="Times New Roman"/>
      <w:lang w:val="en-US" w:eastAsia="zh-CN" w:bidi="ar-SA"/>
    </w:rPr>
  </w:style>
  <w:style w:type="character" w:styleId="936" w:customStyle="1">
    <w:name w:val="标题 1 字符1"/>
    <w:link w:val="722"/>
    <w:uiPriority w:val="9"/>
    <w:qFormat/>
    <w:rPr>
      <w:b/>
      <w:bCs/>
      <w:sz w:val="44"/>
      <w:szCs w:val="44"/>
    </w:rPr>
  </w:style>
  <w:style w:type="character" w:styleId="937" w:customStyle="1">
    <w:name w:val="标题 2 字符"/>
    <w:link w:val="723"/>
    <w:uiPriority w:val="9"/>
    <w:qFormat/>
    <w:rPr>
      <w:rFonts w:ascii="Arial" w:hAnsi="Arial" w:eastAsia="黑体"/>
      <w:b/>
      <w:bCs/>
      <w:sz w:val="32"/>
      <w:szCs w:val="32"/>
    </w:rPr>
  </w:style>
  <w:style w:type="character" w:styleId="938" w:customStyle="1">
    <w:name w:val="标题 3 字符"/>
    <w:link w:val="724"/>
    <w:uiPriority w:val="9"/>
    <w:qFormat/>
    <w:rPr>
      <w:rFonts w:hAnsi="黑体" w:eastAsia="黑体"/>
      <w:sz w:val="24"/>
    </w:rPr>
  </w:style>
  <w:style w:type="character" w:styleId="939" w:customStyle="1">
    <w:name w:val="标题 4 字符"/>
    <w:link w:val="725"/>
    <w:uiPriority w:val="9"/>
    <w:qFormat/>
    <w:rPr>
      <w:rFonts w:ascii="Cambria" w:hAnsi="Cambria" w:eastAsia="宋体" w:cs="Times New Roman"/>
      <w:b/>
      <w:bCs/>
      <w:sz w:val="28"/>
      <w:szCs w:val="28"/>
    </w:rPr>
  </w:style>
  <w:style w:type="character" w:styleId="940" w:customStyle="1">
    <w:name w:val="标题 5 字符"/>
    <w:link w:val="726"/>
    <w:uiPriority w:val="9"/>
    <w:qFormat/>
    <w:rPr>
      <w:rFonts w:ascii="Times New Roman" w:hAnsi="Times New Roman"/>
      <w:b/>
      <w:bCs/>
      <w:sz w:val="28"/>
      <w:szCs w:val="28"/>
    </w:rPr>
  </w:style>
  <w:style w:type="character" w:styleId="941" w:customStyle="1">
    <w:name w:val="标题 6 字符"/>
    <w:link w:val="727"/>
    <w:uiPriority w:val="9"/>
    <w:qFormat/>
    <w:rPr>
      <w:rFonts w:ascii="Arial" w:hAnsi="Arial" w:eastAsia="黑体"/>
      <w:b/>
      <w:bCs/>
      <w:sz w:val="24"/>
      <w:szCs w:val="24"/>
    </w:rPr>
  </w:style>
  <w:style w:type="character" w:styleId="942" w:customStyle="1">
    <w:name w:val="标题 7 字符"/>
    <w:link w:val="728"/>
    <w:uiPriority w:val="0"/>
    <w:qFormat/>
    <w:rPr>
      <w:rFonts w:ascii="Times New Roman" w:hAnsi="Times New Roman"/>
      <w:b/>
      <w:bCs/>
      <w:sz w:val="24"/>
      <w:szCs w:val="24"/>
    </w:rPr>
  </w:style>
  <w:style w:type="character" w:styleId="943" w:customStyle="1">
    <w:name w:val="标题 8 字符"/>
    <w:link w:val="729"/>
    <w:uiPriority w:val="0"/>
    <w:qFormat/>
    <w:rPr>
      <w:rFonts w:ascii="Arial" w:hAnsi="Arial" w:eastAsia="黑体"/>
      <w:sz w:val="24"/>
      <w:szCs w:val="24"/>
    </w:rPr>
  </w:style>
  <w:style w:type="character" w:styleId="944" w:customStyle="1">
    <w:name w:val="标题 9 字符"/>
    <w:link w:val="730"/>
    <w:uiPriority w:val="0"/>
    <w:qFormat/>
    <w:rPr>
      <w:rFonts w:ascii="Arial" w:hAnsi="Arial" w:eastAsia="黑体"/>
      <w:sz w:val="21"/>
      <w:szCs w:val="21"/>
    </w:rPr>
  </w:style>
  <w:style w:type="character" w:styleId="945" w:customStyle="1">
    <w:name w:val="正文缩进 字符"/>
    <w:link w:val="735"/>
    <w:uiPriority w:val="0"/>
    <w:qFormat/>
    <w:rPr>
      <w:sz w:val="21"/>
      <w:szCs w:val="24"/>
    </w:rPr>
  </w:style>
  <w:style w:type="character" w:styleId="946" w:customStyle="1">
    <w:name w:val="题注 字符"/>
    <w:link w:val="736"/>
    <w:uiPriority w:val="0"/>
    <w:qFormat/>
    <w:rPr>
      <w:rFonts w:ascii="Arial" w:hAnsi="Arial" w:eastAsia="黑体"/>
    </w:rPr>
  </w:style>
  <w:style w:type="character" w:styleId="947" w:customStyle="1">
    <w:name w:val="文档结构图 字符"/>
    <w:link w:val="737"/>
    <w:uiPriority w:val="0"/>
    <w:qFormat/>
    <w:rPr>
      <w:rFonts w:ascii="Times New Roman" w:hAnsi="Times New Roman"/>
      <w:sz w:val="21"/>
      <w:szCs w:val="24"/>
      <w:shd w:val="clear" w:color="auto" w:fill="000080"/>
    </w:rPr>
  </w:style>
  <w:style w:type="character" w:styleId="948" w:customStyle="1">
    <w:name w:val="批注文字 字符"/>
    <w:link w:val="738"/>
    <w:uiPriority w:val="0"/>
    <w:qFormat/>
    <w:rPr>
      <w:sz w:val="21"/>
      <w:szCs w:val="24"/>
    </w:rPr>
  </w:style>
  <w:style w:type="character" w:styleId="949" w:customStyle="1">
    <w:name w:val="正文文本 3 字符"/>
    <w:link w:val="739"/>
    <w:uiPriority w:val="0"/>
    <w:qFormat/>
    <w:rPr>
      <w:rFonts w:ascii="宋体" w:hAnsi="Times New Roman"/>
      <w:sz w:val="28"/>
    </w:rPr>
  </w:style>
  <w:style w:type="character" w:styleId="950" w:customStyle="1">
    <w:name w:val="正文文本 字符"/>
    <w:link w:val="740"/>
    <w:uiPriority w:val="0"/>
    <w:qFormat/>
    <w:rPr>
      <w:sz w:val="21"/>
      <w:szCs w:val="24"/>
    </w:rPr>
  </w:style>
  <w:style w:type="character" w:styleId="951" w:customStyle="1">
    <w:name w:val="正文文本缩进 字符"/>
    <w:link w:val="741"/>
    <w:uiPriority w:val="99"/>
    <w:qFormat/>
    <w:rPr>
      <w:sz w:val="21"/>
      <w:szCs w:val="24"/>
    </w:rPr>
  </w:style>
  <w:style w:type="character" w:styleId="952" w:customStyle="1">
    <w:name w:val="纯文本 字符"/>
    <w:link w:val="748"/>
    <w:uiPriority w:val="0"/>
    <w:qFormat/>
    <w:rPr>
      <w:rFonts w:ascii="宋体" w:hAnsi="Courier New"/>
      <w:sz w:val="21"/>
    </w:rPr>
  </w:style>
  <w:style w:type="character" w:styleId="953" w:customStyle="1">
    <w:name w:val="日期 字符"/>
    <w:link w:val="750"/>
    <w:uiPriority w:val="0"/>
    <w:qFormat/>
    <w:rPr>
      <w:rFonts w:ascii="宋体" w:hAnsi="宋体"/>
      <w:b/>
      <w:bCs/>
      <w:sz w:val="30"/>
    </w:rPr>
  </w:style>
  <w:style w:type="character" w:styleId="954" w:customStyle="1">
    <w:name w:val="正文文本缩进 2 字符"/>
    <w:link w:val="751"/>
    <w:uiPriority w:val="0"/>
    <w:qFormat/>
    <w:rPr>
      <w:rFonts w:ascii="Times New Roman" w:hAnsi="Times New Roman"/>
      <w:sz w:val="21"/>
    </w:rPr>
  </w:style>
  <w:style w:type="character" w:styleId="955" w:customStyle="1">
    <w:name w:val="批注框文本 字符"/>
    <w:link w:val="753"/>
    <w:uiPriority w:val="0"/>
    <w:qFormat/>
    <w:rPr>
      <w:sz w:val="18"/>
      <w:szCs w:val="18"/>
    </w:rPr>
  </w:style>
  <w:style w:type="character" w:styleId="956" w:customStyle="1">
    <w:name w:val="页脚 字符"/>
    <w:link w:val="754"/>
    <w:uiPriority w:val="0"/>
    <w:qFormat/>
    <w:rPr>
      <w:sz w:val="18"/>
    </w:rPr>
  </w:style>
  <w:style w:type="character" w:styleId="957" w:customStyle="1">
    <w:name w:val="页眉 字符"/>
    <w:link w:val="755"/>
    <w:uiPriority w:val="99"/>
    <w:qFormat/>
    <w:rPr>
      <w:sz w:val="18"/>
      <w:szCs w:val="18"/>
    </w:rPr>
  </w:style>
  <w:style w:type="character" w:styleId="958" w:customStyle="1">
    <w:name w:val="副标题 字符"/>
    <w:link w:val="758"/>
    <w:uiPriority w:val="0"/>
    <w:qFormat/>
    <w:rPr>
      <w:rFonts w:ascii="Arial" w:hAnsi="Arial" w:eastAsia="黑体"/>
      <w:sz w:val="24"/>
      <w:szCs w:val="24"/>
      <w:lang w:eastAsia="en-US"/>
    </w:rPr>
  </w:style>
  <w:style w:type="character" w:styleId="959" w:customStyle="1">
    <w:name w:val="脚注文本 字符"/>
    <w:link w:val="759"/>
    <w:uiPriority w:val="0"/>
    <w:qFormat/>
    <w:rPr>
      <w:sz w:val="18"/>
      <w:szCs w:val="18"/>
    </w:rPr>
  </w:style>
  <w:style w:type="character" w:styleId="960" w:customStyle="1">
    <w:name w:val="正文文本缩进 3 字符"/>
    <w:link w:val="761"/>
    <w:uiPriority w:val="0"/>
    <w:qFormat/>
    <w:rPr>
      <w:rFonts w:ascii="Times New Roman" w:hAnsi="Times New Roman"/>
      <w:sz w:val="21"/>
    </w:rPr>
  </w:style>
  <w:style w:type="character" w:styleId="961" w:customStyle="1">
    <w:name w:val="正文文本 2 字符"/>
    <w:link w:val="765"/>
    <w:uiPriority w:val="0"/>
    <w:qFormat/>
    <w:rPr>
      <w:rFonts w:ascii="Arial" w:hAnsi="Arial"/>
      <w:color w:val="ff00ff"/>
      <w:sz w:val="28"/>
      <w:szCs w:val="24"/>
      <w:lang w:eastAsia="en-US"/>
    </w:rPr>
  </w:style>
  <w:style w:type="character" w:styleId="962" w:customStyle="1">
    <w:name w:val="标题 字符"/>
    <w:link w:val="770"/>
    <w:uiPriority w:val="10"/>
    <w:qFormat/>
    <w:rPr>
      <w:rFonts w:ascii="Arial" w:hAnsi="Arial" w:cs="Arial"/>
      <w:b/>
      <w:bCs/>
      <w:sz w:val="32"/>
      <w:szCs w:val="32"/>
    </w:rPr>
  </w:style>
  <w:style w:type="character" w:styleId="963" w:customStyle="1">
    <w:name w:val="批注主题 字符"/>
    <w:link w:val="771"/>
    <w:uiPriority w:val="0"/>
    <w:qFormat/>
    <w:rPr>
      <w:b/>
      <w:bCs/>
      <w:sz w:val="21"/>
      <w:szCs w:val="24"/>
    </w:rPr>
  </w:style>
  <w:style w:type="character" w:styleId="964" w:customStyle="1">
    <w:name w:val="正文文本首行缩进 字符"/>
    <w:link w:val="772"/>
    <w:uiPriority w:val="0"/>
    <w:qFormat/>
    <w:rPr>
      <w:rFonts w:ascii="Times New Roman" w:hAnsi="Times New Roman"/>
      <w:sz w:val="21"/>
      <w:szCs w:val="24"/>
    </w:rPr>
  </w:style>
  <w:style w:type="character" w:styleId="965" w:customStyle="1">
    <w:name w:val="正文文本首行缩进 2 字符"/>
    <w:link w:val="773"/>
    <w:uiPriority w:val="99"/>
    <w:qFormat/>
    <w:rPr>
      <w:sz w:val="21"/>
      <w:szCs w:val="24"/>
    </w:rPr>
  </w:style>
  <w:style w:type="character" w:styleId="966" w:customStyle="1">
    <w:name w:val="DL 段落缩进2 Char Char"/>
    <w:link w:val="967"/>
    <w:uiPriority w:val="0"/>
    <w:qFormat/>
    <w:rPr>
      <w:rFonts w:ascii="宋体" w:hAnsi="宋体"/>
      <w:sz w:val="21"/>
      <w:szCs w:val="21"/>
    </w:rPr>
  </w:style>
  <w:style w:type="paragraph" w:styleId="967" w:customStyle="1">
    <w:name w:val="DL 段落缩进2"/>
    <w:basedOn w:val="721"/>
    <w:link w:val="966"/>
    <w:uiPriority w:val="0"/>
    <w:qFormat/>
    <w:pPr>
      <w:ind w:firstLine="420"/>
    </w:pPr>
    <w:rPr>
      <w:rFonts w:ascii="宋体" w:hAnsi="宋体"/>
      <w:szCs w:val="21"/>
    </w:rPr>
  </w:style>
  <w:style w:type="character" w:styleId="968" w:customStyle="1">
    <w:name w:val="QB正文 Char"/>
    <w:link w:val="969"/>
    <w:uiPriority w:val="0"/>
    <w:qFormat/>
    <w:rPr>
      <w:rFonts w:ascii="宋体" w:hAnsi="Times New Roman"/>
      <w:sz w:val="21"/>
    </w:rPr>
  </w:style>
  <w:style w:type="paragraph" w:styleId="969" w:customStyle="1">
    <w:name w:val="QB正文"/>
    <w:basedOn w:val="721"/>
    <w:link w:val="968"/>
    <w:uiPriority w:val="0"/>
    <w:qFormat/>
    <w:pPr>
      <w:ind w:firstLine="200"/>
      <w:widowControl/>
    </w:pPr>
    <w:rPr>
      <w:rFonts w:ascii="宋体"/>
      <w:szCs w:val="20"/>
    </w:rPr>
  </w:style>
  <w:style w:type="character" w:styleId="970" w:customStyle="1">
    <w:name w:val="Style Heading 1H1SAHeading 1卷标题h1标书1L1boc1st levelSection ... Char"/>
    <w:link w:val="971"/>
    <w:uiPriority w:val="0"/>
    <w:qFormat/>
    <w:rPr>
      <w:rFonts w:ascii="Arial" w:hAnsi="Arial" w:eastAsia="黑体" w:cs="Arial"/>
      <w:b/>
      <w:bCs/>
      <w:sz w:val="28"/>
      <w:szCs w:val="28"/>
    </w:rPr>
  </w:style>
  <w:style w:type="paragraph" w:styleId="971" w:customStyle="1">
    <w:name w:val="Style Heading 1H1SAHeading 1卷标题h1标书1L1boc1st levelSection ..."/>
    <w:basedOn w:val="722"/>
    <w:link w:val="970"/>
    <w:uiPriority w:val="0"/>
    <w:qFormat/>
    <w:pPr>
      <w:ind w:left="432" w:hanging="432"/>
      <w:jc w:val="center"/>
      <w:spacing w:line="360" w:lineRule="auto"/>
      <w:tabs>
        <w:tab w:val="left" w:pos="1080" w:leader="none"/>
      </w:tabs>
    </w:pPr>
    <w:rPr>
      <w:rFonts w:ascii="Arial" w:hAnsi="Arial" w:eastAsia="黑体" w:cs="Arial"/>
      <w:sz w:val="28"/>
      <w:szCs w:val="28"/>
    </w:rPr>
  </w:style>
  <w:style w:type="character" w:styleId="972" w:customStyle="1">
    <w:name w:val="不明显强调2"/>
    <w:uiPriority w:val="0"/>
    <w:qFormat/>
    <w:rPr>
      <w:i/>
      <w:color w:val="5a5a5a"/>
    </w:rPr>
  </w:style>
  <w:style w:type="character" w:styleId="973" w:customStyle="1">
    <w:name w:val="marked1"/>
    <w:uiPriority w:val="0"/>
    <w:qFormat/>
    <w:rPr>
      <w:color w:val="666666"/>
      <w:sz w:val="21"/>
      <w:szCs w:val="21"/>
    </w:rPr>
  </w:style>
  <w:style w:type="character" w:styleId="974" w:customStyle="1">
    <w:name w:val="正文文本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975" w:customStyle="1">
    <w:name w:val="font131"/>
    <w:uiPriority w:val="0"/>
    <w:qFormat/>
    <w:rPr>
      <w:sz w:val="20"/>
      <w:szCs w:val="20"/>
    </w:rPr>
  </w:style>
  <w:style w:type="character" w:styleId="976" w:customStyle="1">
    <w:name w:val="副标题 Char1"/>
    <w:uiPriority w:val="0"/>
    <w:qFormat/>
    <w:rPr>
      <w:rFonts w:ascii="Cambria" w:hAnsi="Cambria" w:cs="Times New Roman"/>
      <w:b/>
      <w:bCs/>
      <w:sz w:val="32"/>
      <w:szCs w:val="32"/>
    </w:rPr>
  </w:style>
  <w:style w:type="character" w:styleId="977" w:customStyle="1">
    <w:name w:val="Char Char5"/>
    <w:uiPriority w:val="0"/>
    <w:qFormat/>
    <w:rPr>
      <w:rFonts w:ascii="宋体" w:hAnsi="Courier New" w:eastAsia="宋体" w:cs="Courier New"/>
      <w:sz w:val="21"/>
      <w:szCs w:val="21"/>
      <w:lang w:val="en-US" w:eastAsia="zh-CN" w:bidi="ar-SA"/>
    </w:rPr>
  </w:style>
  <w:style w:type="character" w:styleId="978" w:customStyle="1">
    <w:name w:val="font51"/>
    <w:uiPriority w:val="0"/>
    <w:qFormat/>
    <w:rPr>
      <w:rFonts w:hint="eastAsia" w:ascii="宋体" w:hAnsi="宋体" w:eastAsia="宋体" w:cs="宋体"/>
      <w:b/>
      <w:color w:val="000000"/>
      <w:sz w:val="24"/>
      <w:szCs w:val="24"/>
      <w:u w:val="none"/>
    </w:rPr>
  </w:style>
  <w:style w:type="character" w:styleId="979" w:customStyle="1">
    <w:name w:val="正文2 Char"/>
    <w:link w:val="980"/>
    <w:uiPriority w:val="0"/>
    <w:qFormat/>
    <w:rPr>
      <w:rFonts w:ascii="Times New Roman" w:hAnsi="Times New Roman"/>
      <w:sz w:val="28"/>
      <w:szCs w:val="24"/>
    </w:rPr>
  </w:style>
  <w:style w:type="paragraph" w:styleId="980" w:customStyle="1">
    <w:name w:val="正文2"/>
    <w:basedOn w:val="721"/>
    <w:link w:val="979"/>
    <w:uiPriority w:val="0"/>
    <w:qFormat/>
    <w:pPr>
      <w:ind w:firstLine="420"/>
      <w:spacing w:line="360" w:lineRule="auto"/>
    </w:pPr>
    <w:rPr>
      <w:sz w:val="28"/>
    </w:rPr>
  </w:style>
  <w:style w:type="character" w:styleId="981" w:customStyle="1">
    <w:name w:val="org_name2"/>
    <w:uiPriority w:val="0"/>
    <w:qFormat/>
    <w:rPr>
      <w:color w:val="ff0000"/>
      <w:sz w:val="21"/>
      <w:szCs w:val="21"/>
    </w:rPr>
  </w:style>
  <w:style w:type="character" w:styleId="982" w:customStyle="1">
    <w:name w:val="明显强调3"/>
    <w:uiPriority w:val="0"/>
    <w:qFormat/>
    <w:rPr>
      <w:rFonts w:cs="Times New Roman"/>
      <w:b/>
      <w:i/>
      <w:sz w:val="24"/>
      <w:szCs w:val="24"/>
      <w:u w:val="single"/>
    </w:rPr>
  </w:style>
  <w:style w:type="character" w:styleId="983" w:customStyle="1">
    <w:name w:val="不明显参考2"/>
    <w:uiPriority w:val="0"/>
    <w:qFormat/>
    <w:rPr>
      <w:rFonts w:cs="Times New Roman"/>
      <w:sz w:val="24"/>
      <w:szCs w:val="24"/>
      <w:u w:val="single"/>
    </w:rPr>
  </w:style>
  <w:style w:type="character" w:styleId="984" w:customStyle="1">
    <w:name w:val="leimu_text"/>
    <w:uiPriority w:val="0"/>
    <w:qFormat/>
  </w:style>
  <w:style w:type="character" w:styleId="985" w:customStyle="1">
    <w:name w:val="laypage_curr"/>
    <w:uiPriority w:val="0"/>
    <w:qFormat/>
    <w:rPr>
      <w:color w:val="fffdf4"/>
      <w:shd w:val="clear" w:color="auto" w:fill="0b67a6"/>
    </w:rPr>
  </w:style>
  <w:style w:type="character" w:styleId="986" w:customStyle="1">
    <w:name w:val="不明显参考3"/>
    <w:uiPriority w:val="0"/>
    <w:qFormat/>
    <w:rPr>
      <w:rFonts w:cs="Times New Roman"/>
      <w:sz w:val="24"/>
      <w:szCs w:val="24"/>
      <w:u w:val="single"/>
    </w:rPr>
  </w:style>
  <w:style w:type="character" w:styleId="987" w:customStyle="1">
    <w:name w:val="纯文本 Char1"/>
    <w:uiPriority w:val="0"/>
    <w:qFormat/>
    <w:rPr>
      <w:rFonts w:ascii="宋体" w:hAnsi="Courier New" w:eastAsia="宋体"/>
      <w:sz w:val="24"/>
      <w:lang w:val="en-US" w:eastAsia="zh-CN" w:bidi="ar-SA"/>
    </w:rPr>
  </w:style>
  <w:style w:type="character" w:styleId="988" w:customStyle="1">
    <w:name w:val="bds_more2"/>
    <w:uiPriority w:val="0"/>
    <w:qFormat/>
  </w:style>
  <w:style w:type="character" w:styleId="989" w:customStyle="1">
    <w:name w:val="place3"/>
    <w:uiPriority w:val="0"/>
    <w:qFormat/>
  </w:style>
  <w:style w:type="character" w:styleId="990" w:customStyle="1">
    <w:name w:val="p12"/>
    <w:uiPriority w:val="0"/>
    <w:qFormat/>
  </w:style>
  <w:style w:type="character" w:styleId="991" w:customStyle="1">
    <w:name w:val="明显参考2"/>
    <w:uiPriority w:val="0"/>
    <w:qFormat/>
    <w:rPr>
      <w:rFonts w:cs="Times New Roman"/>
      <w:b/>
      <w:sz w:val="24"/>
      <w:u w:val="single"/>
    </w:rPr>
  </w:style>
  <w:style w:type="character" w:styleId="992" w:customStyle="1">
    <w:name w:val="不明显强调1"/>
    <w:uiPriority w:val="0"/>
    <w:qFormat/>
    <w:rPr>
      <w:i/>
      <w:color w:val="5a5a5a"/>
    </w:rPr>
  </w:style>
  <w:style w:type="character" w:styleId="993" w:customStyle="1">
    <w:name w:val="my-notice1"/>
    <w:uiPriority w:val="0"/>
    <w:qFormat/>
  </w:style>
  <w:style w:type="character" w:styleId="994" w:customStyle="1">
    <w:name w:val="font21"/>
    <w:uiPriority w:val="0"/>
    <w:qFormat/>
    <w:rPr>
      <w:rFonts w:hint="eastAsia" w:ascii="宋体" w:hAnsi="宋体" w:eastAsia="宋体" w:cs="宋体"/>
      <w:color w:val="000000"/>
      <w:sz w:val="24"/>
      <w:szCs w:val="24"/>
      <w:u w:val="none"/>
    </w:rPr>
  </w:style>
  <w:style w:type="character" w:styleId="995" w:customStyle="1">
    <w:name w:val="displayarti"/>
    <w:uiPriority w:val="0"/>
    <w:qFormat/>
    <w:rPr>
      <w:color w:val="ffffff"/>
      <w:shd w:val="clear" w:color="auto" w:fill="a00000"/>
    </w:rPr>
  </w:style>
  <w:style w:type="character" w:styleId="996" w:customStyle="1">
    <w:name w:val="bds_more"/>
    <w:uiPriority w:val="0"/>
    <w:qFormat/>
    <w:rPr>
      <w:rFonts w:hint="eastAsia" w:ascii="宋体" w:hAnsi="宋体" w:eastAsia="宋体" w:cs="宋体"/>
    </w:rPr>
  </w:style>
  <w:style w:type="character" w:styleId="997" w:customStyle="1">
    <w:name w:val="列表段落 字符"/>
    <w:link w:val="998"/>
    <w:uiPriority w:val="34"/>
    <w:qFormat/>
    <w:rPr>
      <w:sz w:val="21"/>
      <w:szCs w:val="24"/>
    </w:rPr>
  </w:style>
  <w:style w:type="paragraph" w:styleId="998">
    <w:name w:val="List Paragraph"/>
    <w:basedOn w:val="721"/>
    <w:link w:val="997"/>
    <w:uiPriority w:val="34"/>
    <w:qFormat/>
    <w:pPr>
      <w:ind w:firstLine="420"/>
    </w:pPr>
  </w:style>
  <w:style w:type="character" w:styleId="999" w:customStyle="1">
    <w:name w:val="font41"/>
    <w:uiPriority w:val="0"/>
    <w:qFormat/>
    <w:rPr>
      <w:rFonts w:hint="eastAsia" w:ascii="宋体" w:hAnsi="宋体" w:eastAsia="宋体" w:cs="宋体"/>
      <w:color w:val="000000"/>
      <w:sz w:val="22"/>
      <w:szCs w:val="22"/>
      <w:u w:val="none"/>
    </w:rPr>
  </w:style>
  <w:style w:type="character" w:styleId="1000" w:customStyle="1">
    <w:name w:val="页眉或页脚_"/>
    <w:link w:val="1001"/>
    <w:uiPriority w:val="99"/>
    <w:qFormat/>
    <w:rPr>
      <w:rFonts w:ascii="MingLiU" w:hAnsi="MingLiU" w:eastAsia="MingLiU" w:cs="MingLiU"/>
      <w:spacing w:val="-10"/>
      <w:shd w:val="clear" w:color="auto" w:fill="ffffff"/>
    </w:rPr>
  </w:style>
  <w:style w:type="paragraph" w:styleId="1001" w:customStyle="1">
    <w:name w:val="页眉或页脚"/>
    <w:basedOn w:val="721"/>
    <w:link w:val="1000"/>
    <w:uiPriority w:val="99"/>
    <w:qFormat/>
    <w:pPr>
      <w:jc w:val="left"/>
      <w:spacing w:line="240" w:lineRule="atLeast"/>
      <w:shd w:val="clear" w:color="auto" w:fill="ffffff"/>
    </w:pPr>
    <w:rPr>
      <w:rFonts w:ascii="MingLiU" w:hAnsi="MingLiU" w:eastAsia="MingLiU" w:cs="MingLiU"/>
      <w:spacing w:val="-10"/>
      <w:sz w:val="20"/>
      <w:szCs w:val="20"/>
    </w:rPr>
  </w:style>
  <w:style w:type="character" w:styleId="1002" w:customStyle="1">
    <w:name w:val="phonecolor1"/>
    <w:uiPriority w:val="0"/>
    <w:qFormat/>
    <w:rPr>
      <w:b/>
      <w:bCs/>
      <w:color w:val="ff7300"/>
    </w:rPr>
  </w:style>
  <w:style w:type="character" w:styleId="1003" w:customStyle="1">
    <w:name w:val="Intense Quote Char_db2e5de5-3278-4ca1-91ac-b06f0d5656ef"/>
    <w:link w:val="1004"/>
    <w:uiPriority w:val="0"/>
    <w:qFormat/>
    <w:rPr>
      <w:b/>
      <w:i/>
      <w:sz w:val="24"/>
      <w:szCs w:val="22"/>
      <w:lang w:eastAsia="en-US"/>
    </w:rPr>
  </w:style>
  <w:style w:type="paragraph" w:styleId="1004" w:customStyle="1">
    <w:name w:val="明显引用1"/>
    <w:basedOn w:val="721"/>
    <w:next w:val="721"/>
    <w:link w:val="1003"/>
    <w:uiPriority w:val="0"/>
    <w:qFormat/>
    <w:pPr>
      <w:ind w:left="720" w:right="720"/>
      <w:jc w:val="left"/>
      <w:widowControl/>
    </w:pPr>
    <w:rPr>
      <w:b/>
      <w:i/>
      <w:sz w:val="24"/>
      <w:szCs w:val="22"/>
      <w:lang w:eastAsia="en-US"/>
    </w:rPr>
  </w:style>
  <w:style w:type="character" w:styleId="1005" w:customStyle="1">
    <w:name w:val="明显强调1"/>
    <w:uiPriority w:val="0"/>
    <w:qFormat/>
    <w:rPr>
      <w:rFonts w:cs="Times New Roman"/>
      <w:b/>
      <w:i/>
      <w:sz w:val="24"/>
      <w:szCs w:val="24"/>
      <w:u w:val="single"/>
    </w:rPr>
  </w:style>
  <w:style w:type="character" w:styleId="1006"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007" w:customStyle="1">
    <w:name w:val="redfilenumber"/>
    <w:uiPriority w:val="0"/>
    <w:qFormat/>
    <w:rPr>
      <w:color w:val="ba2636"/>
      <w:sz w:val="18"/>
      <w:szCs w:val="18"/>
    </w:rPr>
  </w:style>
  <w:style w:type="character" w:styleId="1008" w:customStyle="1">
    <w:name w:val="正文文本 2 Char"/>
    <w:uiPriority w:val="0"/>
    <w:qFormat/>
    <w:rPr>
      <w:sz w:val="21"/>
      <w:szCs w:val="24"/>
    </w:rPr>
  </w:style>
  <w:style w:type="character" w:styleId="1009" w:customStyle="1">
    <w:name w:val="正文2 Char Char"/>
    <w:uiPriority w:val="0"/>
    <w:qFormat/>
    <w:rPr>
      <w:sz w:val="24"/>
    </w:rPr>
  </w:style>
  <w:style w:type="character" w:styleId="1010" w:customStyle="1">
    <w:name w:val="bds_nopic1"/>
    <w:uiPriority w:val="0"/>
    <w:qFormat/>
  </w:style>
  <w:style w:type="character" w:styleId="1011" w:customStyle="1">
    <w:name w:val="font01"/>
    <w:uiPriority w:val="0"/>
    <w:qFormat/>
    <w:rPr>
      <w:rFonts w:hint="eastAsia" w:ascii="宋体" w:hAnsi="宋体" w:eastAsia="宋体" w:cs="宋体"/>
      <w:color w:val="000000"/>
      <w:sz w:val="22"/>
      <w:szCs w:val="22"/>
      <w:u w:val="none"/>
    </w:rPr>
  </w:style>
  <w:style w:type="character" w:styleId="1012" w:customStyle="1">
    <w:name w:val="正文 + 小四 Char"/>
    <w:link w:val="1013"/>
    <w:uiPriority w:val="0"/>
    <w:qFormat/>
    <w:rPr>
      <w:rFonts w:cs="Calibri"/>
      <w:sz w:val="24"/>
      <w:szCs w:val="24"/>
    </w:rPr>
  </w:style>
  <w:style w:type="paragraph" w:styleId="1013" w:customStyle="1">
    <w:name w:val="正文 + 小四"/>
    <w:basedOn w:val="721"/>
    <w:link w:val="1012"/>
    <w:uiPriority w:val="0"/>
    <w:qFormat/>
    <w:pPr>
      <w:ind w:firstLine="480"/>
      <w:spacing w:line="360" w:lineRule="auto"/>
    </w:pPr>
    <w:rPr>
      <w:rFonts w:cs="Calibri"/>
      <w:sz w:val="24"/>
    </w:rPr>
  </w:style>
  <w:style w:type="character" w:styleId="1014" w:customStyle="1">
    <w:name w:val="top-icon"/>
    <w:uiPriority w:val="0"/>
    <w:qFormat/>
  </w:style>
  <w:style w:type="character" w:styleId="1015" w:customStyle="1">
    <w:name w:val="ico-jiang"/>
    <w:uiPriority w:val="0"/>
    <w:qFormat/>
  </w:style>
  <w:style w:type="character" w:styleId="1016" w:customStyle="1">
    <w:name w:val="bds_nopic2"/>
    <w:uiPriority w:val="0"/>
    <w:qFormat/>
  </w:style>
  <w:style w:type="character" w:styleId="1017" w:customStyle="1">
    <w:name w:val="no52"/>
    <w:uiPriority w:val="0"/>
    <w:qFormat/>
  </w:style>
  <w:style w:type="character" w:styleId="1018" w:customStyle="1">
    <w:name w:val="Quote Char_fa4eb4bd-1bef-447f-90e8-6d9850c1b2f3"/>
    <w:link w:val="1019"/>
    <w:uiPriority w:val="0"/>
    <w:qFormat/>
    <w:rPr>
      <w:i/>
      <w:sz w:val="24"/>
      <w:szCs w:val="24"/>
      <w:lang w:eastAsia="en-US"/>
    </w:rPr>
  </w:style>
  <w:style w:type="paragraph" w:styleId="1019" w:customStyle="1">
    <w:name w:val="引用1"/>
    <w:basedOn w:val="721"/>
    <w:next w:val="721"/>
    <w:link w:val="1018"/>
    <w:uiPriority w:val="0"/>
    <w:qFormat/>
    <w:pPr>
      <w:jc w:val="left"/>
      <w:widowControl/>
    </w:pPr>
    <w:rPr>
      <w:i/>
      <w:sz w:val="24"/>
      <w:lang w:eastAsia="en-US"/>
    </w:rPr>
  </w:style>
  <w:style w:type="character" w:styleId="1020" w:customStyle="1">
    <w:name w:val="gwds_nopic1"/>
    <w:uiPriority w:val="0"/>
    <w:qFormat/>
  </w:style>
  <w:style w:type="character" w:styleId="1021" w:customStyle="1">
    <w:name w:val="gwds_nopic2"/>
    <w:uiPriority w:val="0"/>
    <w:qFormat/>
  </w:style>
  <w:style w:type="character" w:styleId="1022" w:customStyle="1">
    <w:name w:val="明显参考1"/>
    <w:uiPriority w:val="0"/>
    <w:qFormat/>
    <w:rPr>
      <w:rFonts w:cs="Times New Roman"/>
      <w:b/>
      <w:sz w:val="24"/>
      <w:u w:val="single"/>
    </w:rPr>
  </w:style>
  <w:style w:type="character" w:styleId="1023" w:customStyle="1">
    <w:name w:val="font31"/>
    <w:uiPriority w:val="0"/>
    <w:qFormat/>
    <w:rPr>
      <w:rFonts w:hint="eastAsia" w:ascii="宋体" w:hAnsi="宋体" w:eastAsia="宋体" w:cs="宋体"/>
      <w:color w:val="000000"/>
      <w:sz w:val="22"/>
      <w:szCs w:val="22"/>
      <w:u w:val="none"/>
    </w:rPr>
  </w:style>
  <w:style w:type="character" w:styleId="1024" w:customStyle="1">
    <w:name w:val="noline"/>
    <w:uiPriority w:val="0"/>
    <w:qFormat/>
  </w:style>
  <w:style w:type="character" w:styleId="1025" w:customStyle="1">
    <w:name w:val="my-class"/>
    <w:uiPriority w:val="0"/>
    <w:qFormat/>
  </w:style>
  <w:style w:type="character" w:styleId="1026" w:customStyle="1">
    <w:name w:val="书籍标题1"/>
    <w:uiPriority w:val="0"/>
    <w:qFormat/>
    <w:rPr>
      <w:rFonts w:ascii="Arial" w:hAnsi="Arial" w:eastAsia="黑体" w:cs="Times New Roman"/>
      <w:b/>
      <w:i/>
      <w:sz w:val="24"/>
      <w:szCs w:val="24"/>
    </w:rPr>
  </w:style>
  <w:style w:type="character" w:styleId="1027" w:customStyle="1">
    <w:name w:val="t-tag"/>
    <w:uiPriority w:val="0"/>
    <w:qFormat/>
    <w:rPr>
      <w:color w:val="ffffff"/>
      <w:sz w:val="18"/>
      <w:szCs w:val="18"/>
      <w:shd w:val="clear" w:color="auto" w:fill="fe8833"/>
    </w:rPr>
  </w:style>
  <w:style w:type="character" w:styleId="1028" w:customStyle="1">
    <w:name w:val="Plain Text Char Char"/>
    <w:link w:val="1029"/>
    <w:uiPriority w:val="0"/>
    <w:qFormat/>
    <w:rPr>
      <w:rFonts w:ascii="宋体" w:hAnsi="Courier New"/>
      <w:sz w:val="28"/>
      <w:szCs w:val="24"/>
    </w:rPr>
  </w:style>
  <w:style w:type="paragraph" w:styleId="1029" w:customStyle="1">
    <w:name w:val="纯文本1"/>
    <w:basedOn w:val="721"/>
    <w:link w:val="1028"/>
    <w:uiPriority w:val="0"/>
    <w:qFormat/>
    <w:rPr>
      <w:rFonts w:ascii="宋体" w:hAnsi="Courier New"/>
      <w:sz w:val="28"/>
    </w:rPr>
  </w:style>
  <w:style w:type="character" w:styleId="1030" w:customStyle="1">
    <w:name w:val="place2"/>
    <w:uiPriority w:val="0"/>
    <w:qFormat/>
    <w:rPr>
      <w:rFonts w:ascii="微软雅黑" w:hAnsi="微软雅黑" w:eastAsia="微软雅黑" w:cs="微软雅黑"/>
      <w:color w:val="888888"/>
      <w:sz w:val="25"/>
      <w:szCs w:val="25"/>
    </w:rPr>
  </w:style>
  <w:style w:type="character" w:styleId="1031" w:customStyle="1">
    <w:name w:val="书籍标题2"/>
    <w:uiPriority w:val="0"/>
    <w:qFormat/>
    <w:rPr>
      <w:rFonts w:ascii="Arial" w:hAnsi="Arial" w:eastAsia="黑体" w:cs="Times New Roman"/>
      <w:b/>
      <w:i/>
      <w:sz w:val="24"/>
      <w:szCs w:val="24"/>
    </w:rPr>
  </w:style>
  <w:style w:type="character" w:styleId="1032" w:customStyle="1">
    <w:name w:val="明显强调2"/>
    <w:uiPriority w:val="0"/>
    <w:qFormat/>
    <w:rPr>
      <w:rFonts w:cs="Times New Roman"/>
      <w:b/>
      <w:i/>
      <w:sz w:val="24"/>
      <w:szCs w:val="24"/>
      <w:u w:val="single"/>
    </w:rPr>
  </w:style>
  <w:style w:type="character" w:styleId="1033" w:customStyle="1">
    <w:name w:val="hover"/>
    <w:uiPriority w:val="0"/>
    <w:qFormat/>
    <w:rPr>
      <w:color w:val="025291"/>
    </w:rPr>
  </w:style>
  <w:style w:type="character" w:styleId="1034" w:customStyle="1">
    <w:name w:val="no62"/>
    <w:uiPriority w:val="0"/>
    <w:qFormat/>
  </w:style>
  <w:style w:type="character" w:styleId="1035" w:customStyle="1">
    <w:name w:val="orange6"/>
    <w:uiPriority w:val="0"/>
    <w:qFormat/>
    <w:rPr>
      <w:color w:val="3fb58f"/>
    </w:rPr>
  </w:style>
  <w:style w:type="character" w:styleId="1036" w:customStyle="1">
    <w:name w:val="font61"/>
    <w:uiPriority w:val="0"/>
    <w:qFormat/>
    <w:rPr>
      <w:rFonts w:hint="eastAsia" w:ascii="宋体" w:hAnsi="宋体" w:eastAsia="宋体" w:cs="宋体"/>
      <w:color w:val="000000"/>
      <w:sz w:val="22"/>
      <w:szCs w:val="22"/>
      <w:u w:val="none"/>
    </w:rPr>
  </w:style>
  <w:style w:type="character" w:styleId="1037" w:customStyle="1">
    <w:name w:val="不明显强调3"/>
    <w:uiPriority w:val="0"/>
    <w:qFormat/>
    <w:rPr>
      <w:i/>
      <w:color w:val="5a5a5a"/>
    </w:rPr>
  </w:style>
  <w:style w:type="character" w:styleId="1038" w:customStyle="1">
    <w:name w:val="apple-style-span"/>
    <w:uiPriority w:val="0"/>
    <w:qFormat/>
  </w:style>
  <w:style w:type="character" w:styleId="1039" w:customStyle="1">
    <w:name w:val="bdselect_share_dialog_search_span1"/>
    <w:uiPriority w:val="0"/>
    <w:qFormat/>
    <w:rPr>
      <w:b/>
      <w:bCs/>
      <w:color w:val="626262"/>
      <w:sz w:val="18"/>
      <w:szCs w:val="18"/>
    </w:rPr>
  </w:style>
  <w:style w:type="character" w:styleId="1040" w:customStyle="1">
    <w:name w:val="bds_nopic"/>
    <w:uiPriority w:val="0"/>
    <w:qFormat/>
  </w:style>
  <w:style w:type="character" w:styleId="1041" w:customStyle="1">
    <w:name w:val="无间隔 字符"/>
    <w:link w:val="1042"/>
    <w:uiPriority w:val="99"/>
    <w:qFormat/>
  </w:style>
  <w:style w:type="paragraph" w:styleId="1042">
    <w:name w:val="No Spacing"/>
    <w:basedOn w:val="721"/>
    <w:link w:val="1041"/>
    <w:uiPriority w:val="99"/>
    <w:qFormat/>
    <w:pPr>
      <w:jc w:val="left"/>
      <w:widowControl/>
    </w:pPr>
    <w:rPr>
      <w:sz w:val="20"/>
      <w:szCs w:val="20"/>
    </w:rPr>
  </w:style>
  <w:style w:type="character" w:styleId="1043" w:customStyle="1">
    <w:name w:val="不明显参考1"/>
    <w:uiPriority w:val="0"/>
    <w:qFormat/>
    <w:rPr>
      <w:rFonts w:cs="Times New Roman"/>
      <w:sz w:val="24"/>
      <w:szCs w:val="24"/>
      <w:u w:val="single"/>
    </w:rPr>
  </w:style>
  <w:style w:type="character" w:styleId="1044" w:customStyle="1">
    <w:name w:val="hover18"/>
    <w:uiPriority w:val="0"/>
    <w:qFormat/>
    <w:rPr>
      <w:color w:val="025291"/>
    </w:rPr>
  </w:style>
  <w:style w:type="character" w:styleId="1045" w:customStyle="1">
    <w:name w:val="标题 Char1"/>
    <w:uiPriority w:val="0"/>
    <w:qFormat/>
    <w:rPr>
      <w:rFonts w:ascii="Cambria" w:hAnsi="Cambria" w:cs="Times New Roman"/>
      <w:b/>
      <w:bCs/>
      <w:sz w:val="32"/>
      <w:szCs w:val="32"/>
    </w:rPr>
  </w:style>
  <w:style w:type="character" w:styleId="1046" w:customStyle="1">
    <w:name w:val="redfilefwwh"/>
    <w:uiPriority w:val="0"/>
    <w:qFormat/>
    <w:rPr>
      <w:color w:val="ba2636"/>
      <w:sz w:val="18"/>
      <w:szCs w:val="18"/>
    </w:rPr>
  </w:style>
  <w:style w:type="character" w:styleId="1047" w:customStyle="1">
    <w:name w:val="hover17"/>
    <w:uiPriority w:val="0"/>
    <w:qFormat/>
    <w:rPr>
      <w:color w:val="025291"/>
    </w:rPr>
  </w:style>
  <w:style w:type="character" w:styleId="1048" w:customStyle="1">
    <w:name w:val="普通文字1 Char"/>
    <w:uiPriority w:val="0"/>
    <w:qFormat/>
    <w:rPr>
      <w:rFonts w:ascii="宋体" w:hAnsi="Courier New" w:eastAsia="宋体"/>
      <w:sz w:val="21"/>
      <w:lang w:val="en-US" w:eastAsia="zh-CN" w:bidi="ar-SA"/>
    </w:rPr>
  </w:style>
  <w:style w:type="character" w:styleId="1049" w:customStyle="1">
    <w:name w:val="页眉 Char1"/>
    <w:uiPriority w:val="99"/>
    <w:qFormat/>
    <w:rPr>
      <w:rFonts w:ascii="Times New Roman" w:hAnsi="Times New Roman" w:eastAsia="宋体" w:cs="Times New Roman"/>
      <w:sz w:val="18"/>
      <w:szCs w:val="18"/>
    </w:rPr>
  </w:style>
  <w:style w:type="character" w:styleId="1050" w:customStyle="1">
    <w:name w:val="font"/>
    <w:uiPriority w:val="0"/>
    <w:qFormat/>
  </w:style>
  <w:style w:type="character" w:styleId="1051" w:customStyle="1">
    <w:name w:val="apple-converted-space"/>
    <w:uiPriority w:val="0"/>
    <w:qFormat/>
  </w:style>
  <w:style w:type="character" w:styleId="1052" w:customStyle="1">
    <w:name w:val="页脚 Char1"/>
    <w:uiPriority w:val="99"/>
    <w:qFormat/>
    <w:rPr>
      <w:rFonts w:ascii="Times New Roman" w:hAnsi="Times New Roman" w:eastAsia="宋体" w:cs="Times New Roman"/>
      <w:sz w:val="18"/>
      <w:szCs w:val="18"/>
    </w:rPr>
  </w:style>
  <w:style w:type="character" w:styleId="1053" w:customStyle="1">
    <w:name w:val="Figure Char"/>
    <w:uiPriority w:val="0"/>
    <w:qFormat/>
    <w:rPr>
      <w:sz w:val="21"/>
      <w:szCs w:val="21"/>
    </w:rPr>
  </w:style>
  <w:style w:type="character" w:styleId="1054" w:customStyle="1">
    <w:name w:val="书籍标题3"/>
    <w:uiPriority w:val="0"/>
    <w:qFormat/>
    <w:rPr>
      <w:rFonts w:ascii="Arial" w:hAnsi="Arial" w:eastAsia="黑体" w:cs="Times New Roman"/>
      <w:b/>
      <w:i/>
      <w:sz w:val="24"/>
      <w:szCs w:val="24"/>
    </w:rPr>
  </w:style>
  <w:style w:type="character" w:styleId="1055" w:customStyle="1">
    <w:name w:val="f141"/>
    <w:uiPriority w:val="0"/>
    <w:qFormat/>
    <w:rPr>
      <w:sz w:val="21"/>
      <w:szCs w:val="21"/>
    </w:rPr>
  </w:style>
  <w:style w:type="character" w:styleId="1056" w:customStyle="1">
    <w:name w:val="明显参考3"/>
    <w:uiPriority w:val="0"/>
    <w:qFormat/>
    <w:rPr>
      <w:rFonts w:cs="Times New Roman"/>
      <w:b/>
      <w:sz w:val="24"/>
      <w:u w:val="single"/>
    </w:rPr>
  </w:style>
  <w:style w:type="character" w:styleId="1057" w:customStyle="1">
    <w:name w:val="no72"/>
    <w:uiPriority w:val="0"/>
    <w:qFormat/>
  </w:style>
  <w:style w:type="character" w:styleId="1058" w:customStyle="1">
    <w:name w:val="place"/>
    <w:uiPriority w:val="0"/>
    <w:qFormat/>
  </w:style>
  <w:style w:type="character" w:styleId="1059" w:customStyle="1">
    <w:name w:val="tip7"/>
    <w:uiPriority w:val="0"/>
    <w:qFormat/>
    <w:rPr>
      <w:vanish/>
      <w:color w:val="ff0000"/>
      <w:sz w:val="18"/>
      <w:szCs w:val="18"/>
    </w:rPr>
  </w:style>
  <w:style w:type="character" w:styleId="1060" w:customStyle="1">
    <w:name w:val="标题 1 字符"/>
    <w:uiPriority w:val="9"/>
    <w:qFormat/>
    <w:rPr>
      <w:b/>
      <w:bCs/>
      <w:sz w:val="44"/>
      <w:szCs w:val="44"/>
    </w:rPr>
  </w:style>
  <w:style w:type="character" w:styleId="1061" w:customStyle="1">
    <w:name w:val="标题 #2_"/>
    <w:link w:val="1062"/>
    <w:uiPriority w:val="0"/>
    <w:qFormat/>
    <w:rPr>
      <w:rFonts w:ascii="MingLiU" w:hAnsi="MingLiU" w:eastAsia="MingLiU" w:cs="MingLiU"/>
      <w:spacing w:val="20"/>
      <w:sz w:val="46"/>
      <w:szCs w:val="46"/>
      <w:shd w:val="clear" w:color="auto" w:fill="ffffff"/>
    </w:rPr>
  </w:style>
  <w:style w:type="paragraph" w:styleId="1062" w:customStyle="1">
    <w:name w:val="标题 #2"/>
    <w:basedOn w:val="721"/>
    <w:link w:val="1061"/>
    <w:uiPriority w:val="0"/>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063" w:customStyle="1">
    <w:name w:val="ui-bz-bg-hover1"/>
    <w:uiPriority w:val="0"/>
    <w:qFormat/>
  </w:style>
  <w:style w:type="character" w:styleId="1064" w:customStyle="1">
    <w:name w:val="qxdate"/>
    <w:uiPriority w:val="0"/>
    <w:qFormat/>
    <w:rPr>
      <w:color w:val="333333"/>
      <w:sz w:val="18"/>
      <w:szCs w:val="18"/>
    </w:rPr>
  </w:style>
  <w:style w:type="character" w:styleId="1065" w:customStyle="1">
    <w:name w:val="gwds_nopic"/>
    <w:uiPriority w:val="0"/>
    <w:qFormat/>
  </w:style>
  <w:style w:type="character" w:styleId="1066" w:customStyle="1">
    <w:name w:val="place1"/>
    <w:uiPriority w:val="0"/>
    <w:qFormat/>
  </w:style>
  <w:style w:type="character" w:styleId="1067" w:customStyle="1">
    <w:name w:val="gjfg"/>
    <w:uiPriority w:val="0"/>
    <w:qFormat/>
  </w:style>
  <w:style w:type="character" w:styleId="1068" w:customStyle="1">
    <w:name w:val="ico-jiang1"/>
    <w:uiPriority w:val="0"/>
    <w:qFormat/>
  </w:style>
  <w:style w:type="character" w:styleId="1069" w:customStyle="1">
    <w:name w:val="f-star"/>
    <w:uiPriority w:val="0"/>
    <w:qFormat/>
    <w:rPr>
      <w:color w:val="999999"/>
      <w:sz w:val="21"/>
      <w:szCs w:val="21"/>
    </w:rPr>
  </w:style>
  <w:style w:type="character" w:styleId="1070" w:customStyle="1">
    <w:name w:val="ui-bz-bg-hover"/>
    <w:uiPriority w:val="0"/>
    <w:qFormat/>
    <w:rPr>
      <w:shd w:val="clear" w:color="auto" w:fill="000000"/>
    </w:rPr>
  </w:style>
  <w:style w:type="character" w:styleId="1071" w:customStyle="1">
    <w:name w:val="font1"/>
    <w:uiPriority w:val="0"/>
    <w:qFormat/>
  </w:style>
  <w:style w:type="character" w:styleId="1072" w:customStyle="1">
    <w:name w:val="cfdate"/>
    <w:uiPriority w:val="0"/>
    <w:qFormat/>
    <w:rPr>
      <w:color w:val="333333"/>
      <w:sz w:val="18"/>
      <w:szCs w:val="18"/>
    </w:rPr>
  </w:style>
  <w:style w:type="character" w:styleId="1073" w:customStyle="1">
    <w:name w:val="bds_more1"/>
    <w:uiPriority w:val="0"/>
    <w:qFormat/>
  </w:style>
  <w:style w:type="character" w:styleId="1074" w:customStyle="1">
    <w:name w:val="no42"/>
    <w:uiPriority w:val="0"/>
    <w:qFormat/>
  </w:style>
  <w:style w:type="character" w:styleId="1075" w:customStyle="1">
    <w:name w:val="正文文本_"/>
    <w:link w:val="1076"/>
    <w:uiPriority w:val="0"/>
    <w:qFormat/>
    <w:rPr>
      <w:rFonts w:ascii="MingLiU" w:hAnsi="MingLiU" w:eastAsia="MingLiU" w:cs="MingLiU"/>
      <w:spacing w:val="10"/>
      <w:sz w:val="30"/>
      <w:szCs w:val="30"/>
      <w:shd w:val="clear" w:color="auto" w:fill="ffffff"/>
    </w:rPr>
  </w:style>
  <w:style w:type="paragraph" w:styleId="1076" w:customStyle="1">
    <w:name w:val="正文文本4"/>
    <w:basedOn w:val="721"/>
    <w:link w:val="1075"/>
    <w:uiPriority w:val="0"/>
    <w:qFormat/>
    <w:pPr>
      <w:spacing w:line="630" w:lineRule="exact"/>
      <w:shd w:val="clear" w:color="auto" w:fill="ffffff"/>
    </w:pPr>
    <w:rPr>
      <w:rFonts w:ascii="MingLiU" w:hAnsi="MingLiU" w:eastAsia="MingLiU" w:cs="MingLiU"/>
      <w:spacing w:val="10"/>
      <w:sz w:val="30"/>
      <w:szCs w:val="30"/>
    </w:rPr>
  </w:style>
  <w:style w:type="paragraph" w:styleId="1077" w:customStyle="1">
    <w:name w:val="标题 5（有编号）（绿盟科技）"/>
    <w:basedOn w:val="721"/>
    <w:next w:val="721"/>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078" w:customStyle="1">
    <w:name w:val="标题 4（绿盟科技）"/>
    <w:basedOn w:val="725"/>
    <w:next w:val="721"/>
    <w:uiPriority w:val="0"/>
    <w:qFormat/>
    <w:pPr>
      <w:numPr>
        <w:ilvl w:val="7"/>
        <w:numId w:val="1"/>
      </w:numPr>
      <w:jc w:val="left"/>
      <w:spacing w:after="156"/>
      <w:widowControl/>
      <w:tabs>
        <w:tab w:val="left" w:pos="360" w:leader="none"/>
      </w:tabs>
    </w:pPr>
    <w:rPr>
      <w:rFonts w:ascii="Arial" w:hAnsi="Arial" w:eastAsia="黑体"/>
      <w:bCs w:val="0"/>
    </w:rPr>
  </w:style>
  <w:style w:type="paragraph" w:styleId="1079" w:customStyle="1">
    <w:name w:val="小标题一"/>
    <w:basedOn w:val="721"/>
    <w:next w:val="721"/>
    <w:uiPriority w:val="0"/>
    <w:qFormat/>
    <w:pPr>
      <w:spacing w:line="500" w:lineRule="exact"/>
      <w:tabs>
        <w:tab w:val="left" w:pos="2247" w:leader="none"/>
      </w:tabs>
    </w:pPr>
    <w:rPr>
      <w:sz w:val="28"/>
      <w:szCs w:val="20"/>
    </w:rPr>
  </w:style>
  <w:style w:type="paragraph" w:styleId="1080" w:customStyle="1">
    <w:name w:val="Char1"/>
    <w:basedOn w:val="721"/>
    <w:uiPriority w:val="0"/>
    <w:qFormat/>
  </w:style>
  <w:style w:type="paragraph" w:styleId="1081" w:customStyle="1">
    <w:name w:val="xl35"/>
    <w:basedOn w:val="721"/>
    <w:uiPriority w:val="0"/>
    <w:qFormat/>
    <w:pPr>
      <w:jc w:val="right"/>
      <w:spacing w:before="100" w:beforeAutospacing="1" w:after="100" w:afterAutospacing="1"/>
      <w:widowControl/>
    </w:pPr>
    <w:rPr>
      <w:rFonts w:ascii="宋体" w:hAnsi="宋体"/>
      <w:sz w:val="18"/>
      <w:szCs w:val="20"/>
    </w:rPr>
  </w:style>
  <w:style w:type="paragraph" w:styleId="1082" w:customStyle="1">
    <w:name w:val="Char Char Char1 Char4"/>
    <w:basedOn w:val="721"/>
    <w:uiPriority w:val="0"/>
    <w:qFormat/>
    <w:pPr>
      <w:ind w:firstLine="200"/>
      <w:spacing w:line="360" w:lineRule="auto"/>
    </w:pPr>
    <w:rPr>
      <w:rFonts w:ascii="宋体" w:hAnsi="宋体" w:cs="宋体"/>
      <w:sz w:val="24"/>
    </w:rPr>
  </w:style>
  <w:style w:type="paragraph" w:styleId="1083" w:customStyle="1">
    <w:name w:val="标题 6（有编号）（绿盟科技）"/>
    <w:basedOn w:val="721"/>
    <w:next w:val="721"/>
    <w:uiPriority w:val="0"/>
    <w:qFormat/>
    <w:pPr>
      <w:ind w:left="1247" w:hanging="1247"/>
      <w:jc w:val="left"/>
      <w:keepLines/>
      <w:keepNext/>
      <w:spacing w:before="240" w:after="64" w:line="319" w:lineRule="auto"/>
      <w:outlineLvl w:val="5"/>
    </w:pPr>
    <w:rPr>
      <w:rFonts w:ascii="Arial" w:hAnsi="Arial" w:eastAsia="黑体"/>
      <w:b/>
    </w:rPr>
  </w:style>
  <w:style w:type="paragraph" w:styleId="1084" w:customStyle="1">
    <w:name w:val="插图标注（绿盟科技）"/>
    <w:next w:val="721"/>
    <w:uiPriority w:val="0"/>
    <w:qFormat/>
    <w:pPr>
      <w:jc w:val="center"/>
      <w:spacing w:after="156"/>
    </w:pPr>
    <w:rPr>
      <w:rFonts w:ascii="Arial" w:hAnsi="Arial" w:eastAsia="宋体" w:cs="Arial"/>
      <w:sz w:val="21"/>
      <w:szCs w:val="21"/>
      <w:lang w:val="en-US" w:eastAsia="zh-CN" w:bidi="ar-SA"/>
    </w:rPr>
  </w:style>
  <w:style w:type="paragraph" w:styleId="1085" w:customStyle="1">
    <w:name w:val="_Style 49"/>
    <w:basedOn w:val="721"/>
    <w:next w:val="748"/>
    <w:uiPriority w:val="0"/>
    <w:qFormat/>
    <w:rPr>
      <w:rFonts w:ascii="宋体" w:hAnsi="Courier New" w:cs="宋体"/>
      <w:sz w:val="24"/>
    </w:rPr>
  </w:style>
  <w:style w:type="paragraph" w:styleId="1086" w:customStyle="1">
    <w:name w:val="Char Char"/>
    <w:basedOn w:val="721"/>
    <w:uiPriority w:val="0"/>
    <w:qFormat/>
    <w:rPr>
      <w:rFonts w:ascii="Tahoma" w:hAnsi="Tahoma"/>
      <w:sz w:val="24"/>
      <w:szCs w:val="20"/>
    </w:rPr>
  </w:style>
  <w:style w:type="paragraph" w:styleId="1087" w:customStyle="1">
    <w:name w:val="Proposals body"/>
    <w:basedOn w:val="721"/>
    <w:next w:val="721"/>
    <w:uiPriority w:val="0"/>
    <w:qFormat/>
    <w:pPr>
      <w:jc w:val="left"/>
      <w:spacing w:line="360" w:lineRule="auto"/>
      <w:widowControl/>
    </w:pPr>
    <w:rPr>
      <w:rFonts w:ascii="宋体"/>
      <w:color w:val="000000"/>
      <w:sz w:val="24"/>
      <w:szCs w:val="20"/>
    </w:rPr>
  </w:style>
  <w:style w:type="paragraph" w:styleId="1088"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89" w:customStyle="1">
    <w:name w:val="Char Char Char1 Char8"/>
    <w:basedOn w:val="721"/>
    <w:uiPriority w:val="0"/>
    <w:qFormat/>
    <w:pPr>
      <w:ind w:firstLine="200"/>
      <w:spacing w:line="360" w:lineRule="auto"/>
    </w:pPr>
    <w:rPr>
      <w:rFonts w:ascii="宋体" w:hAnsi="宋体" w:cs="宋体"/>
      <w:sz w:val="24"/>
    </w:rPr>
  </w:style>
  <w:style w:type="paragraph" w:styleId="1090"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091" w:customStyle="1">
    <w:name w:val="Heading 21"/>
    <w:basedOn w:val="721"/>
    <w:next w:val="721"/>
    <w:uiPriority w:val="99"/>
    <w:qFormat/>
    <w:pPr>
      <w:spacing w:before="240" w:after="60" w:line="360" w:lineRule="atLeast"/>
    </w:pPr>
    <w:rPr>
      <w:rFonts w:ascii="Arial" w:hAnsi="Arial"/>
      <w:sz w:val="24"/>
      <w:szCs w:val="20"/>
    </w:rPr>
  </w:style>
  <w:style w:type="paragraph" w:styleId="1092" w:customStyle="1">
    <w:name w:val="Char Char Char1 Char"/>
    <w:basedOn w:val="721"/>
    <w:uiPriority w:val="0"/>
    <w:qFormat/>
    <w:pPr>
      <w:ind w:firstLine="200"/>
      <w:spacing w:line="360" w:lineRule="auto"/>
    </w:pPr>
    <w:rPr>
      <w:rFonts w:ascii="宋体" w:hAnsi="宋体" w:cs="宋体"/>
      <w:sz w:val="24"/>
    </w:rPr>
  </w:style>
  <w:style w:type="paragraph" w:styleId="1093" w:customStyle="1">
    <w:name w:val="样式 标题 3 + (中文) 黑体 小四 非加粗 段前: 7.8 磅 段后: 0 磅 行距: 固定值 20 磅"/>
    <w:basedOn w:val="724"/>
    <w:uiPriority w:val="0"/>
    <w:qFormat/>
    <w:pPr>
      <w:spacing w:before="0" w:after="0" w:line="400" w:lineRule="exact"/>
    </w:pPr>
    <w:rPr>
      <w:rFonts w:cs="宋体"/>
    </w:rPr>
  </w:style>
  <w:style w:type="paragraph" w:styleId="1094" w:customStyle="1">
    <w:name w:val="正文Land"/>
    <w:basedOn w:val="721"/>
    <w:uiPriority w:val="0"/>
    <w:qFormat/>
    <w:pPr>
      <w:ind w:firstLine="200"/>
      <w:spacing w:line="360" w:lineRule="auto"/>
    </w:pPr>
    <w:rPr>
      <w:rFonts w:ascii="宋体"/>
      <w:sz w:val="24"/>
    </w:rPr>
  </w:style>
  <w:style w:type="paragraph" w:styleId="1095" w:customStyle="1">
    <w:name w:val="正文1"/>
    <w:basedOn w:val="721"/>
    <w:link w:val="1096"/>
    <w:uiPriority w:val="0"/>
    <w:qFormat/>
    <w:pPr>
      <w:ind w:left="1260" w:firstLine="540"/>
      <w:spacing w:line="360" w:lineRule="auto"/>
    </w:pPr>
    <w:rPr>
      <w:rFonts w:ascii="宋体" w:hAnsi="宋体" w:cs="黑体"/>
      <w:szCs w:val="22"/>
    </w:rPr>
  </w:style>
  <w:style w:type="character" w:styleId="1096" w:customStyle="1">
    <w:name w:val="正文1 Char Char"/>
    <w:link w:val="1095"/>
    <w:uiPriority w:val="0"/>
    <w:qFormat/>
    <w:rPr>
      <w:rFonts w:ascii="宋体" w:hAnsi="宋体" w:cs="黑体"/>
      <w:sz w:val="21"/>
      <w:szCs w:val="22"/>
    </w:rPr>
  </w:style>
  <w:style w:type="paragraph" w:styleId="1097" w:customStyle="1">
    <w:name w:val="_Style 12"/>
    <w:basedOn w:val="737"/>
    <w:uiPriority w:val="0"/>
    <w:qFormat/>
    <w:pPr>
      <w:spacing w:line="360" w:lineRule="auto"/>
    </w:pPr>
    <w:rPr>
      <w:szCs w:val="20"/>
      <w:shd w:val="clear" w:color="auto" w:fill="000080"/>
    </w:rPr>
  </w:style>
  <w:style w:type="paragraph" w:styleId="1098" w:customStyle="1">
    <w:name w:val="样式"/>
    <w:uiPriority w:val="0"/>
    <w:qFormat/>
    <w:pPr>
      <w:widowControl w:val="off"/>
    </w:pPr>
    <w:rPr>
      <w:rFonts w:ascii="宋体" w:hAnsi="宋体" w:eastAsia="宋体" w:cs="宋体"/>
      <w:sz w:val="24"/>
      <w:szCs w:val="24"/>
      <w:lang w:val="en-US" w:eastAsia="zh-CN" w:bidi="ar-SA"/>
    </w:rPr>
  </w:style>
  <w:style w:type="paragraph" w:styleId="1099" w:customStyle="1">
    <w:name w:val="修订1"/>
    <w:uiPriority w:val="99"/>
    <w:unhideWhenUsed/>
    <w:qFormat/>
    <w:rPr>
      <w:rFonts w:ascii="Times New Roman" w:hAnsi="Times New Roman" w:eastAsia="宋体" w:cs="Times New Roman"/>
      <w:sz w:val="21"/>
      <w:szCs w:val="24"/>
      <w:lang w:val="en-US" w:eastAsia="zh-CN" w:bidi="ar-SA"/>
    </w:rPr>
  </w:style>
  <w:style w:type="paragraph" w:styleId="1100" w:customStyle="1">
    <w:name w:val="参考资料清单+倾斜+蓝色"/>
    <w:basedOn w:val="721"/>
    <w:uiPriority w:val="0"/>
    <w:qFormat/>
    <w:pPr>
      <w:spacing w:line="360" w:lineRule="auto"/>
    </w:pPr>
    <w:rPr>
      <w:rFonts w:ascii="Arial" w:hAnsi="Arial"/>
      <w:i/>
      <w:iCs/>
      <w:color w:val="0000ff"/>
      <w:szCs w:val="21"/>
    </w:rPr>
  </w:style>
  <w:style w:type="paragraph" w:styleId="1101" w:customStyle="1">
    <w:name w:val="Char Char Char1 Char3"/>
    <w:basedOn w:val="721"/>
    <w:uiPriority w:val="0"/>
    <w:qFormat/>
    <w:pPr>
      <w:ind w:firstLine="200"/>
      <w:spacing w:line="360" w:lineRule="auto"/>
    </w:pPr>
    <w:rPr>
      <w:rFonts w:ascii="宋体" w:hAnsi="宋体" w:cs="宋体"/>
      <w:sz w:val="24"/>
    </w:rPr>
  </w:style>
  <w:style w:type="paragraph" w:styleId="1102" w:customStyle="1">
    <w:name w:val="标题 3.1"/>
    <w:basedOn w:val="724"/>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03" w:customStyle="1">
    <w:name w:val="Char Char Char1 Char7"/>
    <w:basedOn w:val="721"/>
    <w:uiPriority w:val="0"/>
    <w:qFormat/>
    <w:pPr>
      <w:ind w:firstLine="200"/>
      <w:spacing w:line="360" w:lineRule="auto"/>
    </w:pPr>
    <w:rPr>
      <w:rFonts w:ascii="宋体" w:hAnsi="宋体" w:cs="宋体"/>
      <w:sz w:val="24"/>
    </w:rPr>
  </w:style>
  <w:style w:type="paragraph" w:styleId="1104" w:customStyle="1">
    <w:name w:val="样式 首行缩进:  0 字符"/>
    <w:basedOn w:val="721"/>
    <w:uiPriority w:val="0"/>
    <w:qFormat/>
    <w:pPr>
      <w:ind w:firstLine="200"/>
      <w:spacing w:line="360" w:lineRule="auto"/>
    </w:pPr>
    <w:rPr>
      <w:rFonts w:ascii="Arial" w:hAnsi="Arial" w:cs="宋体"/>
      <w:sz w:val="24"/>
      <w:szCs w:val="20"/>
    </w:rPr>
  </w:style>
  <w:style w:type="paragraph" w:styleId="1105" w:customStyle="1">
    <w:name w:val="_Style 25"/>
    <w:basedOn w:val="721"/>
    <w:uiPriority w:val="0"/>
    <w:qFormat/>
    <w:pPr>
      <w:jc w:val="left"/>
      <w:spacing w:after="160" w:line="240" w:lineRule="exact"/>
      <w:widowControl/>
    </w:pPr>
    <w:rPr>
      <w:sz w:val="24"/>
      <w:szCs w:val="20"/>
    </w:rPr>
  </w:style>
  <w:style w:type="paragraph" w:styleId="1106" w:customStyle="1">
    <w:name w:val="xl31"/>
    <w:basedOn w:val="721"/>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1107" w:customStyle="1">
    <w:name w:val="明显引用2"/>
    <w:basedOn w:val="721"/>
    <w:next w:val="721"/>
    <w:uiPriority w:val="0"/>
    <w:qFormat/>
    <w:pPr>
      <w:ind w:left="720" w:right="720"/>
      <w:jc w:val="left"/>
      <w:widowControl/>
    </w:pPr>
    <w:rPr>
      <w:b/>
      <w:i/>
      <w:sz w:val="24"/>
      <w:szCs w:val="22"/>
      <w:lang w:eastAsia="en-US"/>
    </w:rPr>
  </w:style>
  <w:style w:type="paragraph" w:styleId="1108" w:customStyle="1">
    <w:name w:val="正文文本2"/>
    <w:basedOn w:val="721"/>
    <w:uiPriority w:val="0"/>
    <w:qFormat/>
    <w:pPr>
      <w:ind w:hanging="280"/>
      <w:spacing w:before="240" w:line="623" w:lineRule="exact"/>
      <w:shd w:val="clear" w:color="auto" w:fill="ffffff"/>
    </w:pPr>
    <w:rPr>
      <w:rFonts w:ascii="MingLiU" w:hAnsi="MingLiU" w:eastAsia="MingLiU" w:cs="MingLiU"/>
      <w:spacing w:val="20"/>
      <w:sz w:val="28"/>
      <w:szCs w:val="28"/>
    </w:rPr>
  </w:style>
  <w:style w:type="paragraph" w:styleId="1109" w:customStyle="1">
    <w:name w:val="Char"/>
    <w:basedOn w:val="721"/>
    <w:uiPriority w:val="0"/>
    <w:qFormat/>
    <w:pPr>
      <w:ind w:firstLine="288"/>
      <w:tabs>
        <w:tab w:val="left" w:pos="1008" w:leader="none"/>
      </w:tabs>
    </w:pPr>
    <w:rPr>
      <w:sz w:val="24"/>
    </w:rPr>
  </w:style>
  <w:style w:type="paragraph" w:styleId="1110" w:customStyle="1">
    <w:name w:val="纯文本3"/>
    <w:basedOn w:val="721"/>
    <w:uiPriority w:val="0"/>
    <w:qFormat/>
    <w:rPr>
      <w:rFonts w:hint="eastAsia" w:ascii="宋体" w:hAnsi="Courier New"/>
    </w:rPr>
  </w:style>
  <w:style w:type="paragraph" w:styleId="1111" w:customStyle="1">
    <w:name w:val="标题 3（绿盟科技）"/>
    <w:basedOn w:val="724"/>
    <w:next w:val="721"/>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112" w:customStyle="1">
    <w:name w:val="Char Char Char Char Char Char Char Char Char1 Char"/>
    <w:basedOn w:val="737"/>
    <w:uiPriority w:val="0"/>
    <w:qFormat/>
    <w:pPr>
      <w:spacing w:line="360" w:lineRule="auto"/>
    </w:pPr>
    <w:rPr>
      <w:szCs w:val="20"/>
    </w:rPr>
  </w:style>
  <w:style w:type="paragraph" w:styleId="1113" w:customStyle="1">
    <w:name w:val="普通正文"/>
    <w:basedOn w:val="721"/>
    <w:link w:val="1114"/>
    <w:uiPriority w:val="0"/>
    <w:qFormat/>
    <w:pPr>
      <w:ind w:firstLine="480"/>
      <w:jc w:val="left"/>
      <w:spacing w:before="120" w:after="120" w:line="360" w:lineRule="auto"/>
    </w:pPr>
    <w:rPr>
      <w:rFonts w:ascii="Arial" w:hAnsi="Arial"/>
      <w:sz w:val="24"/>
    </w:rPr>
  </w:style>
  <w:style w:type="character" w:styleId="1114" w:customStyle="1">
    <w:name w:val="普通正文 Char"/>
    <w:link w:val="1113"/>
    <w:uiPriority w:val="0"/>
    <w:qFormat/>
    <w:rPr>
      <w:rFonts w:ascii="Arial" w:hAnsi="Arial"/>
      <w:sz w:val="24"/>
      <w:szCs w:val="24"/>
    </w:rPr>
  </w:style>
  <w:style w:type="paragraph" w:styleId="1115" w:customStyle="1">
    <w:name w:val="表格标注（绿盟科技）"/>
    <w:basedOn w:val="1084"/>
    <w:next w:val="721"/>
    <w:uiPriority w:val="0"/>
    <w:qFormat/>
  </w:style>
  <w:style w:type="paragraph" w:styleId="1116" w:customStyle="1">
    <w:name w:val="H-TextFormat"/>
    <w:uiPriority w:val="0"/>
    <w:qFormat/>
    <w:rPr>
      <w:rFonts w:ascii="Arial" w:hAnsi="Arial" w:eastAsia="宋体" w:cs="Times New Roman"/>
      <w:sz w:val="22"/>
      <w:lang w:val="en-GB" w:eastAsia="en-US" w:bidi="ar-SA"/>
    </w:rPr>
  </w:style>
  <w:style w:type="paragraph" w:styleId="1117" w:customStyle="1">
    <w:name w:val="正文文本3"/>
    <w:basedOn w:val="721"/>
    <w:uiPriority w:val="0"/>
    <w:qFormat/>
    <w:pPr>
      <w:spacing w:before="180" w:line="425" w:lineRule="exact"/>
      <w:shd w:val="clear" w:color="auto" w:fill="ffffff"/>
    </w:pPr>
    <w:rPr>
      <w:rFonts w:ascii="宋体" w:hAnsi="宋体"/>
      <w:sz w:val="23"/>
      <w:szCs w:val="23"/>
    </w:rPr>
  </w:style>
  <w:style w:type="paragraph" w:styleId="1118" w:customStyle="1">
    <w:name w:val="1"/>
    <w:basedOn w:val="721"/>
    <w:uiPriority w:val="0"/>
    <w:qFormat/>
    <w:pPr>
      <w:ind w:left="420" w:firstLine="270"/>
      <w:tabs>
        <w:tab w:val="left" w:pos="425" w:leader="none"/>
      </w:tabs>
    </w:pPr>
    <w:rPr>
      <w:szCs w:val="20"/>
    </w:rPr>
  </w:style>
  <w:style w:type="paragraph" w:styleId="1119" w:customStyle="1">
    <w:name w:val="正文首行缩进2字符"/>
    <w:basedOn w:val="721"/>
    <w:uiPriority w:val="0"/>
    <w:qFormat/>
    <w:pPr>
      <w:ind w:firstLine="200"/>
      <w:spacing w:line="360" w:lineRule="auto"/>
    </w:pPr>
    <w:rPr>
      <w:rFonts w:eastAsia="仿宋"/>
      <w:sz w:val="28"/>
      <w:szCs w:val="20"/>
    </w:rPr>
  </w:style>
  <w:style w:type="paragraph" w:styleId="1120" w:customStyle="1">
    <w:name w:val="Style5"/>
    <w:basedOn w:val="721"/>
    <w:uiPriority w:val="99"/>
    <w:qFormat/>
    <w:pPr>
      <w:jc w:val="left"/>
    </w:pPr>
    <w:rPr>
      <w:rFonts w:ascii="宋体"/>
      <w:sz w:val="24"/>
    </w:rPr>
  </w:style>
  <w:style w:type="paragraph" w:styleId="1121" w:customStyle="1">
    <w:name w:val="默认段落字体 Para Char Char Char Char"/>
    <w:basedOn w:val="721"/>
    <w:uiPriority w:val="0"/>
    <w:qFormat/>
    <w:rPr>
      <w:szCs w:val="20"/>
    </w:rPr>
  </w:style>
  <w:style w:type="paragraph" w:styleId="1122" w:customStyle="1">
    <w:name w:val="列出段落2"/>
    <w:basedOn w:val="721"/>
    <w:uiPriority w:val="0"/>
    <w:unhideWhenUsed/>
    <w:qFormat/>
    <w:pPr>
      <w:ind w:firstLine="420"/>
    </w:pPr>
  </w:style>
  <w:style w:type="paragraph" w:styleId="1123" w:customStyle="1">
    <w:name w:val="引用3"/>
    <w:basedOn w:val="721"/>
    <w:next w:val="721"/>
    <w:uiPriority w:val="0"/>
    <w:qFormat/>
    <w:pPr>
      <w:jc w:val="left"/>
      <w:widowControl/>
    </w:pPr>
    <w:rPr>
      <w:i/>
      <w:sz w:val="24"/>
      <w:lang w:eastAsia="en-US"/>
    </w:rPr>
  </w:style>
  <w:style w:type="paragraph" w:styleId="1124" w:customStyle="1">
    <w:name w:val="Char Char Char Char Char Char Char Char Char Char"/>
    <w:basedOn w:val="721"/>
    <w:uiPriority w:val="0"/>
    <w:qFormat/>
    <w:pPr>
      <w:tabs>
        <w:tab w:val="left" w:pos="360" w:leader="none"/>
      </w:tabs>
    </w:pPr>
    <w:rPr>
      <w:sz w:val="24"/>
    </w:rPr>
  </w:style>
  <w:style w:type="paragraph" w:styleId="1125" w:customStyle="1">
    <w:name w:val="icp1"/>
    <w:basedOn w:val="721"/>
    <w:uiPriority w:val="0"/>
    <w:qFormat/>
    <w:pPr>
      <w:jc w:val="center"/>
      <w:spacing w:line="450" w:lineRule="atLeast"/>
      <w:widowControl/>
    </w:pPr>
    <w:rPr>
      <w:rFonts w:ascii="微软雅黑" w:hAnsi="微软雅黑" w:cs="宋体"/>
      <w:color w:val="888888"/>
      <w:sz w:val="18"/>
      <w:szCs w:val="18"/>
    </w:rPr>
  </w:style>
  <w:style w:type="paragraph" w:styleId="1126" w:customStyle="1">
    <w:name w:val="正文四号"/>
    <w:basedOn w:val="721"/>
    <w:uiPriority w:val="0"/>
    <w:qFormat/>
    <w:pPr>
      <w:ind w:firstLine="200"/>
      <w:spacing w:line="360" w:lineRule="auto"/>
    </w:pPr>
    <w:rPr>
      <w:rFonts w:eastAsia="仿宋_GB2312" w:cs="宋体"/>
      <w:sz w:val="28"/>
      <w:szCs w:val="20"/>
    </w:rPr>
  </w:style>
  <w:style w:type="paragraph" w:styleId="1127" w:customStyle="1">
    <w:name w:val="图"/>
    <w:basedOn w:val="721"/>
    <w:uiPriority w:val="0"/>
    <w:qFormat/>
    <w:pPr>
      <w:jc w:val="center"/>
      <w:keepNext/>
      <w:spacing w:before="60" w:after="60" w:line="300" w:lineRule="auto"/>
    </w:pPr>
    <w:rPr>
      <w:spacing w:val="20"/>
      <w:sz w:val="24"/>
      <w:szCs w:val="20"/>
    </w:rPr>
  </w:style>
  <w:style w:type="paragraph" w:styleId="1128" w:customStyle="1">
    <w:name w:val="标题 2（绿盟科技）"/>
    <w:basedOn w:val="723"/>
    <w:next w:val="721"/>
    <w:uiPriority w:val="0"/>
    <w:qFormat/>
    <w:pPr>
      <w:numPr>
        <w:ilvl w:val="5"/>
        <w:numId w:val="1"/>
      </w:numPr>
      <w:ind w:left="0" w:firstLine="0"/>
      <w:jc w:val="left"/>
      <w:spacing w:line="415" w:lineRule="auto"/>
      <w:tabs>
        <w:tab w:val="left" w:pos="360" w:leader="none"/>
      </w:tabs>
    </w:pPr>
    <w:rPr>
      <w:bCs w:val="0"/>
    </w:rPr>
  </w:style>
  <w:style w:type="paragraph" w:styleId="1129" w:customStyle="1">
    <w:name w:val="TOC 标题2"/>
    <w:basedOn w:val="722"/>
    <w:next w:val="721"/>
    <w:uiPriority w:val="39"/>
    <w:qFormat/>
    <w:pPr>
      <w:jc w:val="left"/>
      <w:spacing w:before="480" w:after="0" w:line="276" w:lineRule="auto"/>
      <w:widowControl/>
      <w:outlineLvl w:val="9"/>
    </w:pPr>
    <w:rPr>
      <w:rFonts w:ascii="Cambria" w:hAnsi="Cambria"/>
      <w:color w:val="365f91"/>
      <w:sz w:val="28"/>
      <w:szCs w:val="28"/>
    </w:rPr>
  </w:style>
  <w:style w:type="paragraph" w:styleId="1130" w:customStyle="1">
    <w:name w:val="无间隔2"/>
    <w:basedOn w:val="721"/>
    <w:uiPriority w:val="0"/>
    <w:qFormat/>
    <w:pPr>
      <w:jc w:val="left"/>
      <w:widowControl/>
    </w:pPr>
    <w:rPr>
      <w:sz w:val="24"/>
      <w:szCs w:val="32"/>
      <w:lang w:eastAsia="en-US"/>
    </w:rPr>
  </w:style>
  <w:style w:type="paragraph" w:styleId="1131" w:customStyle="1">
    <w:name w:val="引用2"/>
    <w:basedOn w:val="721"/>
    <w:next w:val="721"/>
    <w:uiPriority w:val="0"/>
    <w:qFormat/>
    <w:pPr>
      <w:jc w:val="left"/>
      <w:widowControl/>
    </w:pPr>
    <w:rPr>
      <w:i/>
      <w:sz w:val="24"/>
      <w:lang w:eastAsia="en-US"/>
    </w:rPr>
  </w:style>
  <w:style w:type="paragraph" w:styleId="1132" w:customStyle="1">
    <w:name w:val="Char Char Char1 Char91"/>
    <w:basedOn w:val="721"/>
    <w:uiPriority w:val="0"/>
    <w:qFormat/>
    <w:pPr>
      <w:ind w:firstLine="200"/>
      <w:spacing w:line="360" w:lineRule="auto"/>
    </w:pPr>
    <w:rPr>
      <w:rFonts w:ascii="宋体" w:hAnsi="宋体" w:cs="宋体"/>
      <w:sz w:val="24"/>
    </w:rPr>
  </w:style>
  <w:style w:type="paragraph" w:styleId="1133" w:customStyle="1">
    <w:name w:val="Table Paragraph"/>
    <w:basedOn w:val="721"/>
    <w:uiPriority w:val="1"/>
    <w:qFormat/>
    <w:rPr>
      <w:rFonts w:ascii="宋体" w:hAnsi="宋体" w:cs="宋体"/>
      <w:lang w:val="zh-CN" w:bidi="zh-CN"/>
    </w:rPr>
  </w:style>
  <w:style w:type="paragraph" w:styleId="1134" w:customStyle="1">
    <w:name w:val="列出段落3"/>
    <w:basedOn w:val="721"/>
    <w:uiPriority w:val="34"/>
    <w:qFormat/>
    <w:pPr>
      <w:contextualSpacing/>
      <w:ind w:left="720"/>
      <w:jc w:val="left"/>
      <w:widowControl/>
    </w:pPr>
    <w:rPr>
      <w:sz w:val="24"/>
      <w:lang w:eastAsia="en-US"/>
    </w:rPr>
  </w:style>
  <w:style w:type="paragraph" w:styleId="1135" w:customStyle="1">
    <w:name w:val="paragraphindent"/>
    <w:basedOn w:val="721"/>
    <w:uiPriority w:val="0"/>
    <w:qFormat/>
    <w:pPr>
      <w:jc w:val="left"/>
      <w:spacing w:before="100" w:beforeAutospacing="1" w:after="100" w:afterAutospacing="1"/>
      <w:widowControl/>
    </w:pPr>
    <w:rPr>
      <w:rFonts w:ascii="宋体" w:hAnsi="宋体" w:cs="宋体"/>
      <w:sz w:val="24"/>
    </w:rPr>
  </w:style>
  <w:style w:type="paragraph" w:styleId="1136" w:customStyle="1">
    <w:name w:val="正文4"/>
    <w:basedOn w:val="721"/>
    <w:uiPriority w:val="0"/>
    <w:qFormat/>
    <w:pPr>
      <w:ind w:firstLine="420"/>
      <w:jc w:val="left"/>
    </w:pPr>
    <w:rPr>
      <w:rFonts w:ascii="宋体" w:hAnsi="宋体" w:cs="宋体"/>
    </w:rPr>
  </w:style>
  <w:style w:type="paragraph" w:styleId="1137" w:customStyle="1">
    <w:name w:val="纯文本5"/>
    <w:basedOn w:val="721"/>
    <w:uiPriority w:val="0"/>
    <w:qFormat/>
    <w:rPr>
      <w:rFonts w:ascii="宋体" w:hAnsi="Courier New" w:eastAsia="楷体_GB2312"/>
      <w:sz w:val="26"/>
      <w:szCs w:val="20"/>
    </w:rPr>
  </w:style>
  <w:style w:type="paragraph" w:styleId="1138" w:customStyle="1">
    <w:name w:val="Char Char Char1 Char Char Char Char"/>
    <w:basedOn w:val="721"/>
    <w:uiPriority w:val="0"/>
    <w:qFormat/>
    <w:pPr>
      <w:jc w:val="left"/>
      <w:spacing w:after="160" w:line="240" w:lineRule="exact"/>
      <w:widowControl/>
    </w:pPr>
    <w:rPr>
      <w:sz w:val="24"/>
      <w:szCs w:val="20"/>
    </w:rPr>
  </w:style>
  <w:style w:type="paragraph" w:styleId="1139" w:customStyle="1">
    <w:name w:val="black1"/>
    <w:basedOn w:val="721"/>
    <w:uiPriority w:val="0"/>
    <w:qFormat/>
    <w:pPr>
      <w:jc w:val="left"/>
      <w:spacing w:before="100" w:beforeAutospacing="1" w:after="100" w:afterAutospacing="1"/>
      <w:widowControl/>
    </w:pPr>
    <w:rPr>
      <w:rFonts w:ascii="宋体" w:hAnsi="宋体"/>
      <w:sz w:val="24"/>
    </w:rPr>
  </w:style>
  <w:style w:type="paragraph" w:styleId="1140" w:customStyle="1">
    <w:name w:val="无间隔1"/>
    <w:basedOn w:val="721"/>
    <w:uiPriority w:val="99"/>
    <w:qFormat/>
    <w:pPr>
      <w:jc w:val="left"/>
      <w:widowControl/>
    </w:pPr>
    <w:rPr>
      <w:sz w:val="24"/>
      <w:szCs w:val="32"/>
      <w:lang w:eastAsia="en-US"/>
    </w:rPr>
  </w:style>
  <w:style w:type="paragraph" w:styleId="1141" w:customStyle="1">
    <w:name w:val="Char Char Char1 Char1"/>
    <w:basedOn w:val="721"/>
    <w:uiPriority w:val="0"/>
    <w:qFormat/>
    <w:pPr>
      <w:ind w:firstLine="200"/>
      <w:spacing w:line="360" w:lineRule="auto"/>
    </w:pPr>
    <w:rPr>
      <w:rFonts w:ascii="宋体" w:hAnsi="宋体" w:cs="宋体"/>
      <w:sz w:val="24"/>
    </w:rPr>
  </w:style>
  <w:style w:type="paragraph" w:styleId="1142" w:customStyle="1">
    <w:name w:val="my正文"/>
    <w:basedOn w:val="721"/>
    <w:uiPriority w:val="0"/>
    <w:qFormat/>
    <w:pPr>
      <w:ind w:firstLine="480"/>
      <w:spacing w:line="360" w:lineRule="auto"/>
    </w:pPr>
    <w:rPr>
      <w:sz w:val="24"/>
    </w:rPr>
  </w:style>
  <w:style w:type="paragraph" w:styleId="1143" w:customStyle="1">
    <w:name w:val="标题2"/>
    <w:basedOn w:val="723"/>
    <w:uiPriority w:val="0"/>
    <w:qFormat/>
    <w:pPr>
      <w:spacing w:before="0" w:after="0"/>
    </w:pPr>
    <w:rPr>
      <w:rFonts w:ascii="Cambria" w:hAnsi="Cambria" w:eastAsia="宋体"/>
      <w:b w:val="0"/>
      <w:sz w:val="28"/>
    </w:rPr>
  </w:style>
  <w:style w:type="paragraph" w:styleId="1144" w:customStyle="1">
    <w:name w:val="编号，小四"/>
    <w:basedOn w:val="721"/>
    <w:uiPriority w:val="0"/>
    <w:qFormat/>
    <w:pPr>
      <w:numPr>
        <w:ilvl w:val="0"/>
        <w:numId w:val="2"/>
      </w:numPr>
      <w:spacing w:line="360" w:lineRule="auto"/>
    </w:pPr>
    <w:rPr>
      <w:rFonts w:ascii="Arial" w:hAnsi="Arial" w:cs="宋体"/>
      <w:sz w:val="24"/>
      <w:szCs w:val="20"/>
    </w:rPr>
  </w:style>
  <w:style w:type="paragraph" w:styleId="1145" w:customStyle="1">
    <w:name w:val="纯文本2"/>
    <w:basedOn w:val="721"/>
    <w:uiPriority w:val="0"/>
    <w:qFormat/>
    <w:rPr>
      <w:rFonts w:ascii="宋体" w:hAnsi="Courier New" w:eastAsia="楷体_GB2312"/>
      <w:sz w:val="26"/>
      <w:szCs w:val="20"/>
    </w:rPr>
  </w:style>
  <w:style w:type="paragraph" w:styleId="1146" w:customStyle="1">
    <w:name w:val="样式 标题 2 + Times New Roman 四号 非加粗 段前: 5 磅 段后: 0 磅 行距: 固定值 20..."/>
    <w:basedOn w:val="723"/>
    <w:uiPriority w:val="0"/>
    <w:qFormat/>
    <w:pPr>
      <w:spacing w:before="100" w:after="0" w:line="400" w:lineRule="exact"/>
    </w:pPr>
    <w:rPr>
      <w:rFonts w:ascii="Times New Roman" w:hAnsi="Times New Roman" w:cs="宋体"/>
      <w:b w:val="0"/>
      <w:bCs w:val="0"/>
      <w:sz w:val="28"/>
      <w:szCs w:val="20"/>
    </w:rPr>
  </w:style>
  <w:style w:type="paragraph" w:styleId="1147" w:customStyle="1">
    <w:name w:val="正文首行缩进4字符"/>
    <w:basedOn w:val="721"/>
    <w:uiPriority w:val="0"/>
    <w:qFormat/>
    <w:pPr>
      <w:ind w:left="482" w:firstLine="482"/>
      <w:spacing w:line="360" w:lineRule="auto"/>
    </w:pPr>
    <w:rPr>
      <w:rFonts w:eastAsia="仿宋"/>
      <w:sz w:val="28"/>
      <w:szCs w:val="20"/>
    </w:rPr>
  </w:style>
  <w:style w:type="paragraph" w:styleId="1148" w:customStyle="1">
    <w:name w:val="Char Char Char Char"/>
    <w:basedOn w:val="721"/>
    <w:uiPriority w:val="0"/>
    <w:qFormat/>
    <w:rPr>
      <w:szCs w:val="21"/>
    </w:rPr>
  </w:style>
  <w:style w:type="paragraph" w:styleId="1149" w:customStyle="1">
    <w:name w:val="Char Char1"/>
    <w:basedOn w:val="721"/>
    <w:uiPriority w:val="0"/>
    <w:qFormat/>
    <w:pPr>
      <w:jc w:val="left"/>
      <w:spacing w:after="160" w:line="240" w:lineRule="exact"/>
      <w:widowControl/>
    </w:pPr>
    <w:rPr>
      <w:rFonts w:ascii="Verdana" w:hAnsi="Verdana" w:eastAsia="仿宋_GB2312"/>
      <w:sz w:val="24"/>
      <w:szCs w:val="20"/>
      <w:lang w:eastAsia="en-US"/>
    </w:rPr>
  </w:style>
  <w:style w:type="paragraph" w:styleId="1150" w:customStyle="1">
    <w:name w:val="Table"/>
    <w:next w:val="721"/>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151" w:customStyle="1">
    <w:name w:val="font5"/>
    <w:basedOn w:val="721"/>
    <w:uiPriority w:val="0"/>
    <w:qFormat/>
    <w:pPr>
      <w:jc w:val="left"/>
      <w:spacing w:before="100" w:beforeAutospacing="1" w:after="100" w:afterAutospacing="1"/>
      <w:widowControl/>
    </w:pPr>
    <w:rPr>
      <w:rFonts w:hint="eastAsia" w:ascii="宋体" w:hAnsi="宋体"/>
      <w:sz w:val="18"/>
      <w:szCs w:val="20"/>
    </w:rPr>
  </w:style>
  <w:style w:type="paragraph" w:styleId="1152" w:customStyle="1">
    <w:name w:val="Char Char1 Char Char Char Char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1153" w:customStyle="1">
    <w:name w:val="纯文本4"/>
    <w:basedOn w:val="721"/>
    <w:uiPriority w:val="0"/>
    <w:qFormat/>
    <w:rPr>
      <w:rFonts w:ascii="宋体" w:hAnsi="Courier New" w:eastAsia="楷体_GB2312"/>
      <w:sz w:val="26"/>
      <w:szCs w:val="20"/>
    </w:rPr>
  </w:style>
  <w:style w:type="paragraph" w:styleId="1154" w:customStyle="1">
    <w:name w:val="首行缩进"/>
    <w:basedOn w:val="721"/>
    <w:uiPriority w:val="0"/>
    <w:qFormat/>
    <w:pPr>
      <w:ind w:firstLine="480"/>
    </w:pPr>
  </w:style>
  <w:style w:type="paragraph" w:styleId="1155" w:customStyle="1">
    <w:name w:val="TOC 标题111"/>
    <w:basedOn w:val="722"/>
    <w:next w:val="721"/>
    <w:uiPriority w:val="39"/>
    <w:qFormat/>
    <w:pPr>
      <w:jc w:val="left"/>
      <w:spacing w:before="480" w:after="0" w:line="276" w:lineRule="auto"/>
      <w:widowControl/>
      <w:outlineLvl w:val="9"/>
    </w:pPr>
    <w:rPr>
      <w:rFonts w:ascii="Cambria" w:hAnsi="Cambria"/>
      <w:color w:val="365f91"/>
      <w:sz w:val="28"/>
      <w:szCs w:val="28"/>
    </w:rPr>
  </w:style>
  <w:style w:type="paragraph" w:styleId="1156" w:customStyle="1">
    <w:name w:val="默认段落字体 Para Char Char Char Char Char Char Char Char Char1 Char Char Char Char"/>
    <w:basedOn w:val="721"/>
    <w:uiPriority w:val="0"/>
    <w:qFormat/>
    <w:rPr>
      <w:rFonts w:ascii="Tahoma" w:hAnsi="Tahoma"/>
      <w:sz w:val="24"/>
      <w:szCs w:val="20"/>
    </w:rPr>
  </w:style>
  <w:style w:type="paragraph" w:styleId="1157" w:customStyle="1">
    <w:name w:val="NRSection"/>
    <w:basedOn w:val="721"/>
    <w:uiPriority w:val="0"/>
    <w:qFormat/>
    <w:pPr>
      <w:jc w:val="left"/>
      <w:widowControl/>
      <w:outlineLvl w:val="4"/>
    </w:pPr>
    <w:rPr>
      <w:b/>
      <w:sz w:val="24"/>
      <w:szCs w:val="20"/>
    </w:rPr>
  </w:style>
  <w:style w:type="paragraph" w:styleId="1158" w:customStyle="1">
    <w:name w:val="一级目录"/>
    <w:next w:val="721"/>
    <w:uiPriority w:val="0"/>
    <w:qFormat/>
    <w:pPr>
      <w:jc w:val="center"/>
      <w:outlineLvl w:val="0"/>
    </w:pPr>
    <w:rPr>
      <w:rFonts w:ascii="黑体" w:hAnsi="Times New Roman" w:eastAsia="黑体" w:cs="Times New Roman"/>
      <w:b/>
      <w:sz w:val="44"/>
      <w:szCs w:val="44"/>
      <w:lang w:val="en-US" w:eastAsia="zh-CN" w:bidi="ar-SA"/>
    </w:rPr>
  </w:style>
  <w:style w:type="paragraph" w:styleId="1159"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60" w:customStyle="1">
    <w:name w:val="TOC 标题11"/>
    <w:basedOn w:val="722"/>
    <w:next w:val="721"/>
    <w:uiPriority w:val="39"/>
    <w:qFormat/>
    <w:pPr>
      <w:jc w:val="left"/>
      <w:spacing w:before="480" w:after="0" w:line="276" w:lineRule="auto"/>
      <w:widowControl/>
      <w:outlineLvl w:val="9"/>
    </w:pPr>
    <w:rPr>
      <w:rFonts w:ascii="Cambria" w:hAnsi="Cambria"/>
      <w:color w:val="365f91"/>
      <w:sz w:val="28"/>
      <w:szCs w:val="28"/>
    </w:rPr>
  </w:style>
  <w:style w:type="paragraph" w:styleId="1161" w:customStyle="1">
    <w:name w:val="Char Char Char1 Char5"/>
    <w:basedOn w:val="721"/>
    <w:uiPriority w:val="0"/>
    <w:qFormat/>
    <w:pPr>
      <w:ind w:firstLine="200"/>
      <w:spacing w:line="360" w:lineRule="auto"/>
    </w:pPr>
    <w:rPr>
      <w:rFonts w:ascii="宋体" w:hAnsi="宋体" w:cs="宋体"/>
      <w:sz w:val="24"/>
    </w:rPr>
  </w:style>
  <w:style w:type="paragraph" w:styleId="1162" w:customStyle="1">
    <w:name w:val="图表题注"/>
    <w:basedOn w:val="736"/>
    <w:next w:val="735"/>
    <w:uiPriority w:val="0"/>
    <w:qFormat/>
    <w:pPr>
      <w:jc w:val="center"/>
      <w:spacing w:before="152" w:after="160"/>
    </w:pPr>
    <w:rPr>
      <w:rFonts w:ascii="Times New Roman" w:hAnsi="Times New Roman" w:eastAsia="宋体"/>
      <w:sz w:val="21"/>
    </w:rPr>
  </w:style>
  <w:style w:type="paragraph" w:styleId="1163" w:customStyle="1">
    <w:name w:val="列出段落1"/>
    <w:basedOn w:val="721"/>
    <w:uiPriority w:val="34"/>
    <w:unhideWhenUsed/>
    <w:qFormat/>
    <w:pPr>
      <w:ind w:firstLine="420"/>
    </w:pPr>
  </w:style>
  <w:style w:type="paragraph" w:styleId="1164" w:customStyle="1">
    <w:name w:val="p0"/>
    <w:basedOn w:val="721"/>
    <w:uiPriority w:val="0"/>
    <w:qFormat/>
    <w:pPr>
      <w:widowControl/>
    </w:pPr>
    <w:rPr>
      <w:szCs w:val="21"/>
    </w:rPr>
  </w:style>
  <w:style w:type="paragraph" w:styleId="1165" w:customStyle="1">
    <w:name w:val="表内文字"/>
    <w:basedOn w:val="721"/>
    <w:uiPriority w:val="0"/>
    <w:qFormat/>
    <w:pPr>
      <w:jc w:val="center"/>
      <w:spacing w:line="360" w:lineRule="auto"/>
      <w:tabs>
        <w:tab w:val="left" w:pos="1418" w:leader="none"/>
      </w:tabs>
    </w:pPr>
    <w:rPr>
      <w:rFonts w:ascii="仿宋_GB2312" w:eastAsia="仿宋_GB2312"/>
      <w:spacing w:val="-20"/>
      <w:sz w:val="24"/>
    </w:rPr>
  </w:style>
  <w:style w:type="paragraph" w:styleId="1166" w:customStyle="1">
    <w:name w:val="Char Char Char1 Char6"/>
    <w:basedOn w:val="721"/>
    <w:uiPriority w:val="0"/>
    <w:qFormat/>
    <w:pPr>
      <w:ind w:firstLine="200"/>
      <w:spacing w:line="360" w:lineRule="auto"/>
    </w:pPr>
    <w:rPr>
      <w:rFonts w:ascii="宋体" w:hAnsi="宋体" w:cs="宋体"/>
      <w:sz w:val="24"/>
    </w:rPr>
  </w:style>
  <w:style w:type="paragraph" w:styleId="1167" w:customStyle="1">
    <w:name w:val="Char Char Char Char Char Char Char"/>
    <w:basedOn w:val="721"/>
    <w:uiPriority w:val="0"/>
    <w:qFormat/>
    <w:pPr>
      <w:ind w:left="432" w:hanging="432"/>
      <w:tabs>
        <w:tab w:val="left" w:pos="432" w:leader="none"/>
      </w:tabs>
    </w:pPr>
    <w:rPr>
      <w:rFonts w:ascii="Tahoma" w:hAnsi="Tahoma"/>
      <w:sz w:val="24"/>
      <w:szCs w:val="20"/>
    </w:rPr>
  </w:style>
  <w:style w:type="paragraph" w:styleId="1168" w:customStyle="1">
    <w:name w:val="Char Char Char Char Char Char"/>
    <w:basedOn w:val="737"/>
    <w:uiPriority w:val="0"/>
    <w:qFormat/>
    <w:pPr>
      <w:spacing w:line="360" w:lineRule="auto"/>
    </w:pPr>
    <w:rPr>
      <w:rFonts w:ascii="Tahoma" w:hAnsi="Tahoma"/>
      <w:sz w:val="24"/>
      <w:szCs w:val="20"/>
    </w:rPr>
  </w:style>
  <w:style w:type="paragraph" w:styleId="1169" w:customStyle="1">
    <w:name w:val="Char Char Char1 Char2"/>
    <w:basedOn w:val="721"/>
    <w:uiPriority w:val="0"/>
    <w:qFormat/>
    <w:pPr>
      <w:ind w:firstLine="200"/>
      <w:spacing w:line="360" w:lineRule="auto"/>
    </w:pPr>
    <w:rPr>
      <w:rFonts w:ascii="宋体" w:hAnsi="宋体" w:cs="宋体"/>
      <w:sz w:val="24"/>
    </w:rPr>
  </w:style>
  <w:style w:type="paragraph" w:styleId="1170" w:customStyle="1">
    <w:name w:val="样式1"/>
    <w:basedOn w:val="722"/>
    <w:uiPriority w:val="0"/>
    <w:qFormat/>
    <w:pPr>
      <w:keepLines w:val="0"/>
      <w:spacing w:before="0" w:after="0" w:line="240" w:lineRule="auto"/>
    </w:pPr>
    <w:rPr>
      <w:szCs w:val="24"/>
    </w:rPr>
  </w:style>
  <w:style w:type="paragraph" w:styleId="1171" w:customStyle="1">
    <w:name w:val="明显引用3"/>
    <w:basedOn w:val="721"/>
    <w:next w:val="721"/>
    <w:uiPriority w:val="0"/>
    <w:qFormat/>
    <w:pPr>
      <w:ind w:left="720" w:right="720"/>
      <w:jc w:val="left"/>
      <w:widowControl/>
    </w:pPr>
    <w:rPr>
      <w:b/>
      <w:i/>
      <w:sz w:val="24"/>
      <w:szCs w:val="22"/>
      <w:lang w:eastAsia="en-US"/>
    </w:rPr>
  </w:style>
  <w:style w:type="paragraph" w:styleId="1172" w:customStyle="1">
    <w:name w:val="标题 1（绿盟科技）"/>
    <w:basedOn w:val="722"/>
    <w:next w:val="721"/>
    <w:uiPriority w:val="0"/>
    <w:qFormat/>
    <w:pPr>
      <w:numPr>
        <w:ilvl w:val="4"/>
        <w:numId w:val="1"/>
      </w:numPr>
      <w:ind w:left="0" w:firstLine="0"/>
      <w:jc w:val="left"/>
      <w:spacing w:before="600" w:line="576" w:lineRule="auto"/>
      <w:tabs>
        <w:tab w:val="left" w:pos="360" w:leader="none"/>
      </w:tabs>
      <w:pBdr>
        <w:bottom w:val="single" w:color="auto" w:sz="48" w:space="1"/>
      </w:pBdr>
    </w:pPr>
    <w:rPr>
      <w:rFonts w:ascii="Arial" w:hAnsi="Arial" w:eastAsia="黑体"/>
    </w:rPr>
  </w:style>
  <w:style w:type="paragraph" w:styleId="1173" w:customStyle="1">
    <w:name w:val="Char Char Char1 Char9"/>
    <w:basedOn w:val="721"/>
    <w:uiPriority w:val="0"/>
    <w:qFormat/>
    <w:pPr>
      <w:ind w:firstLine="200"/>
      <w:spacing w:line="360" w:lineRule="auto"/>
    </w:pPr>
    <w:rPr>
      <w:rFonts w:ascii="宋体" w:hAnsi="宋体" w:cs="宋体"/>
      <w:sz w:val="24"/>
    </w:rPr>
  </w:style>
  <w:style w:type="paragraph" w:styleId="1174" w:customStyle="1">
    <w:name w:val="Char11"/>
    <w:basedOn w:val="721"/>
    <w:uiPriority w:val="0"/>
    <w:qFormat/>
  </w:style>
  <w:style w:type="paragraph" w:styleId="1175" w:customStyle="1">
    <w:name w:val="无间隔3"/>
    <w:basedOn w:val="721"/>
    <w:uiPriority w:val="0"/>
    <w:qFormat/>
    <w:pPr>
      <w:jc w:val="left"/>
      <w:widowControl/>
    </w:pPr>
    <w:rPr>
      <w:sz w:val="24"/>
      <w:szCs w:val="32"/>
      <w:lang w:eastAsia="en-US"/>
    </w:rPr>
  </w:style>
  <w:style w:type="character" w:styleId="1176" w:customStyle="1">
    <w:name w:val="font11"/>
    <w:uiPriority w:val="0"/>
    <w:qFormat/>
    <w:rPr>
      <w:rFonts w:hint="eastAsia" w:ascii="宋体" w:hAnsi="宋体" w:eastAsia="宋体" w:cs="宋体"/>
      <w:color w:val="000000"/>
      <w:sz w:val="28"/>
      <w:szCs w:val="28"/>
      <w:u w:val="none"/>
    </w:rPr>
  </w:style>
  <w:style w:type="character" w:styleId="1177" w:customStyle="1">
    <w:name w:val="tip"/>
    <w:uiPriority w:val="0"/>
    <w:qFormat/>
  </w:style>
  <w:style w:type="paragraph" w:styleId="1178" w:customStyle="1">
    <w:name w:val="正文11"/>
    <w:next w:val="1179"/>
    <w:link w:val="1180"/>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目录 11"/>
    <w:basedOn w:val="1178"/>
    <w:next w:val="1178"/>
    <w:uiPriority w:val="0"/>
    <w:qFormat/>
    <w:pPr>
      <w:spacing w:line="360" w:lineRule="auto"/>
      <w:tabs>
        <w:tab w:val="right" w:pos="9060" w:leader="dot"/>
      </w:tabs>
    </w:pPr>
    <w:rPr>
      <w:rFonts w:ascii="ArialMT" w:hAnsi="ArialMT"/>
      <w:color w:val="000000"/>
      <w:sz w:val="24"/>
      <w:szCs w:val="24"/>
    </w:rPr>
  </w:style>
  <w:style w:type="character" w:styleId="1180" w:customStyle="1">
    <w:name w:val="fontstyle21"/>
    <w:link w:val="1178"/>
    <w:uiPriority w:val="0"/>
    <w:qFormat/>
    <w:rPr>
      <w:sz w:val="21"/>
      <w:szCs w:val="22"/>
    </w:rPr>
  </w:style>
  <w:style w:type="paragraph" w:styleId="1181" w:customStyle="1">
    <w:name w:val="标题 31"/>
    <w:basedOn w:val="1178"/>
    <w:next w:val="1178"/>
    <w:uiPriority w:val="0"/>
    <w:qFormat/>
    <w:pPr>
      <w:keepLines/>
      <w:keepNext/>
      <w:spacing w:before="120" w:after="120" w:line="300" w:lineRule="auto"/>
      <w:outlineLvl w:val="2"/>
    </w:pPr>
    <w:rPr>
      <w:rFonts w:ascii="ArialMT" w:hAnsi="ArialMT"/>
      <w:b/>
      <w:bCs/>
      <w:color w:val="000000"/>
      <w:sz w:val="30"/>
      <w:szCs w:val="32"/>
    </w:rPr>
  </w:style>
  <w:style w:type="paragraph" w:styleId="1182" w:customStyle="1">
    <w:name w:val="标题 41"/>
    <w:basedOn w:val="1178"/>
    <w:next w:val="1178"/>
    <w:uiPriority w:val="0"/>
    <w:qFormat/>
    <w:pPr>
      <w:keepLines/>
      <w:keepNext/>
      <w:spacing w:before="120" w:after="120" w:line="300" w:lineRule="auto"/>
      <w:outlineLvl w:val="3"/>
    </w:pPr>
    <w:rPr>
      <w:rFonts w:ascii="Arial" w:hAnsi="Arial" w:eastAsia="黑体"/>
      <w:b/>
      <w:bCs/>
      <w:color w:val="000000"/>
      <w:sz w:val="28"/>
      <w:szCs w:val="28"/>
    </w:rPr>
  </w:style>
  <w:style w:type="paragraph" w:styleId="1183" w:customStyle="1">
    <w:name w:val="标题 51"/>
    <w:basedOn w:val="1178"/>
    <w:next w:val="1178"/>
    <w:uiPriority w:val="0"/>
    <w:qFormat/>
    <w:pPr>
      <w:keepLines/>
      <w:keepNext/>
      <w:spacing w:before="280" w:after="290" w:line="376" w:lineRule="auto"/>
      <w:outlineLvl w:val="4"/>
    </w:pPr>
    <w:rPr>
      <w:rFonts w:ascii="ArialMT" w:hAnsi="ArialMT"/>
      <w:b/>
      <w:bCs/>
      <w:color w:val="000000"/>
      <w:sz w:val="28"/>
      <w:szCs w:val="28"/>
    </w:rPr>
  </w:style>
  <w:style w:type="paragraph" w:styleId="1184" w:customStyle="1">
    <w:name w:val="标题 61"/>
    <w:basedOn w:val="1178"/>
    <w:next w:val="1178"/>
    <w:uiPriority w:val="0"/>
    <w:qFormat/>
    <w:pPr>
      <w:keepLines/>
      <w:keepNext/>
      <w:spacing w:before="240" w:after="64" w:line="320" w:lineRule="auto"/>
      <w:outlineLvl w:val="5"/>
    </w:pPr>
    <w:rPr>
      <w:rFonts w:ascii="Arial" w:hAnsi="Arial" w:eastAsia="黑体"/>
      <w:b/>
      <w:bCs/>
      <w:color w:val="000000"/>
      <w:sz w:val="24"/>
      <w:szCs w:val="24"/>
    </w:rPr>
  </w:style>
  <w:style w:type="paragraph" w:styleId="1185" w:customStyle="1">
    <w:name w:val="标题 71"/>
    <w:basedOn w:val="1178"/>
    <w:next w:val="1178"/>
    <w:uiPriority w:val="0"/>
    <w:qFormat/>
    <w:pPr>
      <w:keepLines/>
      <w:keepNext/>
      <w:spacing w:before="240" w:after="64" w:line="320" w:lineRule="auto"/>
      <w:outlineLvl w:val="6"/>
    </w:pPr>
    <w:rPr>
      <w:rFonts w:ascii="ArialMT" w:hAnsi="ArialMT"/>
      <w:b/>
      <w:bCs/>
      <w:color w:val="000000"/>
      <w:sz w:val="24"/>
      <w:szCs w:val="24"/>
    </w:rPr>
  </w:style>
  <w:style w:type="paragraph" w:styleId="1186" w:customStyle="1">
    <w:name w:val="标题 81"/>
    <w:basedOn w:val="1178"/>
    <w:next w:val="1178"/>
    <w:uiPriority w:val="0"/>
    <w:qFormat/>
    <w:pPr>
      <w:keepLines/>
      <w:keepNext/>
      <w:spacing w:before="240" w:after="64" w:line="320" w:lineRule="auto"/>
      <w:outlineLvl w:val="7"/>
    </w:pPr>
    <w:rPr>
      <w:rFonts w:ascii="Arial" w:hAnsi="Arial" w:eastAsia="黑体"/>
      <w:color w:val="000000"/>
      <w:sz w:val="24"/>
      <w:szCs w:val="24"/>
    </w:rPr>
  </w:style>
  <w:style w:type="paragraph" w:styleId="1187" w:customStyle="1">
    <w:name w:val="标题 91"/>
    <w:basedOn w:val="1178"/>
    <w:next w:val="1178"/>
    <w:uiPriority w:val="0"/>
    <w:qFormat/>
    <w:pPr>
      <w:keepLines/>
      <w:keepNext/>
      <w:spacing w:before="240" w:after="64" w:line="320" w:lineRule="auto"/>
      <w:outlineLvl w:val="8"/>
    </w:pPr>
    <w:rPr>
      <w:rFonts w:ascii="Arial" w:hAnsi="Arial" w:eastAsia="黑体"/>
      <w:color w:val="000000"/>
      <w:sz w:val="18"/>
      <w:szCs w:val="21"/>
    </w:rPr>
  </w:style>
  <w:style w:type="paragraph" w:styleId="1188" w:customStyle="1">
    <w:name w:val="题注1"/>
    <w:basedOn w:val="1178"/>
    <w:next w:val="1178"/>
    <w:uiPriority w:val="0"/>
    <w:qFormat/>
    <w:rPr>
      <w:rFonts w:ascii="Arial" w:hAnsi="Arial" w:eastAsia="黑体"/>
      <w:color w:val="000000"/>
      <w:sz w:val="20"/>
      <w:szCs w:val="20"/>
      <w:lang w:eastAsia="en-US"/>
    </w:rPr>
  </w:style>
  <w:style w:type="paragraph" w:styleId="1189" w:customStyle="1">
    <w:name w:val="正文文本 31"/>
    <w:basedOn w:val="1178"/>
    <w:uiPriority w:val="0"/>
    <w:qFormat/>
    <w:rPr>
      <w:rFonts w:ascii="宋体" w:hAnsi="ArialMT"/>
      <w:color w:val="000000"/>
      <w:sz w:val="28"/>
      <w:szCs w:val="20"/>
    </w:rPr>
  </w:style>
  <w:style w:type="paragraph" w:styleId="1190" w:customStyle="1">
    <w:name w:val="纯文本111"/>
    <w:basedOn w:val="1178"/>
    <w:uiPriority w:val="0"/>
    <w:qFormat/>
    <w:rPr>
      <w:rFonts w:ascii="宋体" w:hAnsi="Courier New"/>
      <w:color w:val="000000"/>
      <w:sz w:val="24"/>
      <w:szCs w:val="20"/>
    </w:rPr>
  </w:style>
  <w:style w:type="character" w:styleId="1191" w:customStyle="1">
    <w:name w:val="Heading 3 Char"/>
    <w:uiPriority w:val="9"/>
    <w:qFormat/>
    <w:rPr>
      <w:rFonts w:ascii="Arial" w:hAnsi="Arial" w:eastAsia="Arial" w:cs="Arial"/>
      <w:sz w:val="30"/>
      <w:szCs w:val="30"/>
    </w:rPr>
  </w:style>
  <w:style w:type="character" w:styleId="1192" w:customStyle="1">
    <w:name w:val="custom-tag-placeholder-class"/>
    <w:uiPriority w:val="0"/>
    <w:qFormat/>
  </w:style>
  <w:style w:type="character" w:styleId="1193" w:customStyle="1">
    <w:name w:val="ca-71"/>
    <w:uiPriority w:val="0"/>
    <w:qFormat/>
    <w:rPr>
      <w:rFonts w:hint="eastAsia" w:ascii="宋体" w:hAnsi="宋体" w:eastAsia="宋体"/>
      <w:sz w:val="18"/>
      <w:szCs w:val="18"/>
    </w:rPr>
  </w:style>
  <w:style w:type="paragraph" w:styleId="1194" w:customStyle="1">
    <w:name w:val="Other|1"/>
    <w:basedOn w:val="721"/>
    <w:uiPriority w:val="0"/>
    <w:qFormat/>
    <w:pPr>
      <w:spacing w:line="310" w:lineRule="exact"/>
    </w:pPr>
    <w:rPr>
      <w:rFonts w:ascii="宋体" w:hAnsi="宋体" w:cs="宋体"/>
      <w:sz w:val="20"/>
      <w:szCs w:val="20"/>
      <w:lang w:val="zh-TW" w:eastAsia="zh-TW" w:bidi="zh-TW"/>
    </w:rPr>
  </w:style>
  <w:style w:type="character" w:styleId="1195" w:customStyle="1">
    <w:name w:val="Char Char9"/>
    <w:uiPriority w:val="0"/>
    <w:qFormat/>
    <w:rPr>
      <w:rFonts w:ascii="Cambria" w:hAnsi="Cambria" w:eastAsia="宋体" w:cs="Times New Roman"/>
      <w:b/>
      <w:bCs/>
      <w:sz w:val="32"/>
      <w:szCs w:val="32"/>
    </w:rPr>
  </w:style>
  <w:style w:type="character" w:styleId="1196" w:customStyle="1">
    <w:name w:val="active16"/>
    <w:basedOn w:val="731"/>
    <w:uiPriority w:val="0"/>
    <w:qFormat/>
    <w:rPr>
      <w:color w:val="ffffff"/>
      <w:shd w:val="clear" w:color="auto" w:fill="0f5bb9"/>
    </w:rPr>
  </w:style>
  <w:style w:type="paragraph" w:styleId="1197" w:customStyle="1">
    <w:name w:val="正文首行缩进 21"/>
    <w:basedOn w:val="1198"/>
    <w:next w:val="1178"/>
    <w:uiPriority w:val="0"/>
    <w:unhideWhenUsed/>
    <w:qFormat/>
    <w:pPr>
      <w:ind w:left="0" w:firstLine="420"/>
      <w:spacing w:after="0" w:line="360" w:lineRule="auto"/>
    </w:pPr>
    <w:rPr>
      <w:rFonts w:ascii="宋体" w:hAnsi="宋体"/>
      <w:szCs w:val="20"/>
    </w:rPr>
  </w:style>
  <w:style w:type="paragraph" w:styleId="1198" w:customStyle="1">
    <w:name w:val="正文文本缩进1"/>
    <w:basedOn w:val="721"/>
    <w:next w:val="1199"/>
    <w:uiPriority w:val="0"/>
    <w:unhideWhenUsed/>
    <w:qFormat/>
    <w:pPr>
      <w:ind w:left="420"/>
      <w:spacing w:after="120"/>
    </w:pPr>
  </w:style>
  <w:style w:type="paragraph" w:styleId="1199" w:customStyle="1">
    <w:name w:val="寄信人地址1"/>
    <w:basedOn w:val="721"/>
    <w:uiPriority w:val="0"/>
    <w:qFormat/>
    <w:pPr>
      <w:ind w:firstLine="200"/>
      <w:spacing w:line="360" w:lineRule="auto"/>
    </w:pPr>
    <w:rPr>
      <w:rFonts w:ascii="Arial" w:hAnsi="Arial" w:eastAsia="仿宋_GB2312" w:cs="Arial"/>
      <w:sz w:val="24"/>
    </w:rPr>
  </w:style>
  <w:style w:type="paragraph" w:styleId="1200" w:customStyle="1">
    <w:name w:val="正文文本缩进11"/>
    <w:basedOn w:val="721"/>
    <w:uiPriority w:val="99"/>
    <w:unhideWhenUsed/>
    <w:qFormat/>
    <w:pPr>
      <w:ind w:left="420"/>
      <w:spacing w:after="120"/>
    </w:pPr>
  </w:style>
  <w:style w:type="paragraph" w:styleId="1201" w:customStyle="1">
    <w:name w:val="标题 11"/>
    <w:basedOn w:val="721"/>
    <w:next w:val="721"/>
    <w:uiPriority w:val="0"/>
    <w:qFormat/>
    <w:pPr>
      <w:jc w:val="center"/>
      <w:keepLines/>
      <w:keepNext/>
      <w:spacing w:before="240" w:after="120" w:line="300" w:lineRule="auto"/>
      <w:outlineLvl w:val="0"/>
    </w:pPr>
    <w:rPr>
      <w:rFonts w:ascii="宋体" w:cs="宋体"/>
      <w:b/>
      <w:bCs/>
      <w:sz w:val="32"/>
      <w:szCs w:val="32"/>
    </w:rPr>
  </w:style>
  <w:style w:type="paragraph" w:styleId="1202" w:customStyle="1">
    <w:name w:val="目录 111"/>
    <w:basedOn w:val="721"/>
    <w:next w:val="721"/>
    <w:uiPriority w:val="39"/>
    <w:qFormat/>
  </w:style>
  <w:style w:type="paragraph" w:styleId="1203" w:customStyle="1">
    <w:name w:val="页脚1"/>
    <w:basedOn w:val="1178"/>
    <w:uiPriority w:val="0"/>
    <w:qFormat/>
    <w:pPr>
      <w:jc w:val="left"/>
      <w:tabs>
        <w:tab w:val="center" w:pos="4153" w:leader="none"/>
        <w:tab w:val="right" w:pos="8306" w:leader="none"/>
      </w:tabs>
    </w:pPr>
    <w:rPr>
      <w:rFonts w:ascii="Times New Roman" w:eastAsia="宋体"/>
      <w:sz w:val="18"/>
      <w:szCs w:val="20"/>
    </w:rPr>
  </w:style>
  <w:style w:type="character" w:styleId="1204" w:customStyle="1">
    <w:name w:val="页码1"/>
    <w:uiPriority w:val="0"/>
    <w:qFormat/>
    <w:rPr>
      <w:rFonts w:ascii="楷体_GB2312" w:eastAsia="楷体_GB2312"/>
      <w:color w:val="000000"/>
      <w:sz w:val="19"/>
      <w:szCs w:val="19"/>
      <w:lang w:val="en-US" w:eastAsia="zh-CN" w:bidi="ar-SA"/>
    </w:rPr>
  </w:style>
  <w:style w:type="paragraph" w:styleId="1205" w:customStyle="1">
    <w:name w:val="页眉1"/>
    <w:basedOn w:val="1178"/>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numbering" w:styleId="108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小宝儿</dc:creator>
  <cp:lastModifiedBy>印林</cp:lastModifiedBy>
  <cp:revision>18</cp:revision>
  <dcterms:created xsi:type="dcterms:W3CDTF">2024-10-23T07:01:00Z</dcterms:created>
  <dcterms:modified xsi:type="dcterms:W3CDTF">2025-12-04T02:02:50Z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3200DC24F09B46D593E07F4917089814</vt:lpwstr>
  </property>
  <property fmtid="{D5CDD505-2E9C-101B-9397-08002B2CF9AE}" pid="4" name="KSOTemplateDocerSaveRecord">
    <vt:lpwstr>eyJoZGlkIjoiMjZkMjhlNWNkZTY5N2EyZmJjZTczOTU0YzM3ZmE3MDUiLCJ1c2VySWQiOiI2NzE1OTQ2NTUifQ==</vt:lpwstr>
  </property>
</Properties>
</file>